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8BAF1" w14:textId="2DF574DB" w:rsidR="00153F7E" w:rsidRPr="008500CD" w:rsidRDefault="00D912A8" w:rsidP="00D54037">
      <w:pPr>
        <w:jc w:val="center"/>
        <w:rPr>
          <w:rFonts w:ascii="Century Gothic" w:hAnsi="Century Gothic"/>
          <w:b/>
        </w:rPr>
      </w:pPr>
      <w:r>
        <w:rPr>
          <w:rFonts w:ascii="Century Gothic" w:hAnsi="Century Gothic"/>
          <w:b/>
        </w:rPr>
        <w:t>COURAGE TO STAND</w:t>
      </w:r>
      <w:r w:rsidR="00DB7B2F">
        <w:rPr>
          <w:rFonts w:ascii="Century Gothic" w:hAnsi="Century Gothic"/>
          <w:b/>
        </w:rPr>
        <w:br/>
      </w:r>
      <w:r>
        <w:rPr>
          <w:rFonts w:ascii="Century Gothic" w:hAnsi="Century Gothic"/>
          <w:b/>
        </w:rPr>
        <w:t>ACTS 21-22</w:t>
      </w:r>
      <w:r w:rsidR="009F5CF0" w:rsidRPr="008500CD">
        <w:rPr>
          <w:rFonts w:ascii="Century Gothic" w:hAnsi="Century Gothic"/>
          <w:b/>
        </w:rPr>
        <w:t xml:space="preserve"> (ESV)</w:t>
      </w:r>
    </w:p>
    <w:p w14:paraId="2C288006" w14:textId="3C90CAD4" w:rsidR="00FA77AD" w:rsidRPr="008500CD" w:rsidRDefault="006C5517" w:rsidP="009F5CF0">
      <w:pPr>
        <w:rPr>
          <w:rFonts w:ascii="Century Gothic" w:hAnsi="Century Gothic"/>
          <w:i/>
        </w:rPr>
      </w:pPr>
      <w:r>
        <w:rPr>
          <w:noProof/>
        </w:rPr>
        <w:drawing>
          <wp:anchor distT="0" distB="0" distL="114300" distR="114300" simplePos="0" relativeHeight="251658240" behindDoc="1" locked="0" layoutInCell="1" allowOverlap="1" wp14:anchorId="6D9347D6" wp14:editId="196749F2">
            <wp:simplePos x="0" y="0"/>
            <wp:positionH relativeFrom="margin">
              <wp:align>right</wp:align>
            </wp:positionH>
            <wp:positionV relativeFrom="paragraph">
              <wp:posOffset>567055</wp:posOffset>
            </wp:positionV>
            <wp:extent cx="4265295" cy="2903855"/>
            <wp:effectExtent l="0" t="0" r="1905" b="0"/>
            <wp:wrapTight wrapText="bothSides">
              <wp:wrapPolygon edited="0">
                <wp:start x="0" y="0"/>
                <wp:lineTo x="0" y="21397"/>
                <wp:lineTo x="21513" y="21397"/>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5295" cy="2903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12A8">
        <w:rPr>
          <w:rFonts w:ascii="Century Gothic" w:hAnsi="Century Gothic"/>
          <w:b/>
        </w:rPr>
        <w:t>THE SUFFERINGS OF PAUL (ACTS 21-28)</w:t>
      </w:r>
      <w:r w:rsidR="00153F7E" w:rsidRPr="008500CD">
        <w:rPr>
          <w:rFonts w:ascii="Century Gothic" w:hAnsi="Century Gothic"/>
        </w:rPr>
        <w:br/>
      </w:r>
      <w:r w:rsidR="00D912A8" w:rsidRPr="00AC5967">
        <w:rPr>
          <w:rFonts w:ascii="Century Gothic" w:hAnsi="Century Gothic"/>
          <w:b/>
          <w:bCs/>
          <w:i/>
          <w:sz w:val="20"/>
          <w:szCs w:val="20"/>
          <w:vertAlign w:val="superscript"/>
        </w:rPr>
        <w:t>21:</w:t>
      </w:r>
      <w:r w:rsidR="00D912A8" w:rsidRPr="00AC5967">
        <w:rPr>
          <w:rFonts w:ascii="Century Gothic" w:hAnsi="Century Gothic"/>
          <w:b/>
          <w:bCs/>
          <w:i/>
          <w:sz w:val="20"/>
          <w:szCs w:val="20"/>
          <w:vertAlign w:val="superscript"/>
        </w:rPr>
        <w:t>12 </w:t>
      </w:r>
      <w:r w:rsidR="00D912A8" w:rsidRPr="00AC5967">
        <w:rPr>
          <w:rFonts w:ascii="Century Gothic" w:hAnsi="Century Gothic"/>
          <w:i/>
          <w:sz w:val="20"/>
          <w:szCs w:val="20"/>
        </w:rPr>
        <w:t>When we heard this, we and the people there urged him not to go up to Jerusalem. </w:t>
      </w:r>
      <w:r w:rsidR="00D912A8" w:rsidRPr="00AC5967">
        <w:rPr>
          <w:rFonts w:ascii="Century Gothic" w:hAnsi="Century Gothic"/>
          <w:b/>
          <w:bCs/>
          <w:i/>
          <w:sz w:val="20"/>
          <w:szCs w:val="20"/>
          <w:vertAlign w:val="superscript"/>
        </w:rPr>
        <w:t>13 </w:t>
      </w:r>
      <w:r w:rsidR="00D912A8" w:rsidRPr="00AC5967">
        <w:rPr>
          <w:rFonts w:ascii="Century Gothic" w:hAnsi="Century Gothic"/>
          <w:i/>
          <w:sz w:val="20"/>
          <w:szCs w:val="20"/>
        </w:rPr>
        <w:t xml:space="preserve">Then Paul answered, “What are you doing, weeping and breaking my heart? </w:t>
      </w:r>
      <w:r w:rsidR="00D912A8" w:rsidRPr="00AC5967">
        <w:rPr>
          <w:rFonts w:ascii="Century Gothic" w:hAnsi="Century Gothic"/>
          <w:i/>
          <w:sz w:val="20"/>
          <w:szCs w:val="20"/>
          <w:u w:val="single"/>
        </w:rPr>
        <w:t>For I am ready not only to be imprisoned but even to die in Jerusalem for the name of the Lord Jesus.”</w:t>
      </w:r>
      <w:r w:rsidR="00D912A8" w:rsidRPr="00AC5967">
        <w:rPr>
          <w:rFonts w:ascii="Century Gothic" w:hAnsi="Century Gothic"/>
          <w:i/>
          <w:sz w:val="20"/>
          <w:szCs w:val="20"/>
        </w:rPr>
        <w:t> </w:t>
      </w:r>
      <w:r w:rsidR="00D912A8" w:rsidRPr="00AC5967">
        <w:rPr>
          <w:rFonts w:ascii="Century Gothic" w:hAnsi="Century Gothic"/>
          <w:b/>
          <w:bCs/>
          <w:i/>
          <w:sz w:val="20"/>
          <w:szCs w:val="20"/>
          <w:vertAlign w:val="superscript"/>
        </w:rPr>
        <w:t>14 </w:t>
      </w:r>
      <w:r w:rsidR="00D912A8" w:rsidRPr="00AC5967">
        <w:rPr>
          <w:rFonts w:ascii="Century Gothic" w:hAnsi="Century Gothic"/>
          <w:i/>
          <w:sz w:val="20"/>
          <w:szCs w:val="20"/>
        </w:rPr>
        <w:t>And since he would not be persuaded, we ceased and said, “Let the will of the Lord be done.”</w:t>
      </w:r>
    </w:p>
    <w:p w14:paraId="28C4432B" w14:textId="4A6F77AA" w:rsidR="00783C65" w:rsidRPr="00152E1F" w:rsidRDefault="00D912A8" w:rsidP="001A0DE7">
      <w:pPr>
        <w:pStyle w:val="ListParagraph"/>
        <w:numPr>
          <w:ilvl w:val="0"/>
          <w:numId w:val="3"/>
        </w:numPr>
        <w:rPr>
          <w:rFonts w:ascii="Century Gothic" w:hAnsi="Century Gothic"/>
          <w:b/>
          <w:u w:val="single"/>
        </w:rPr>
      </w:pPr>
      <w:r>
        <w:rPr>
          <w:rFonts w:ascii="Century Gothic" w:hAnsi="Century Gothic"/>
          <w:b/>
        </w:rPr>
        <w:t xml:space="preserve">A MOB TO </w:t>
      </w:r>
      <w:r w:rsidR="00AC5967" w:rsidRPr="00C93DD5">
        <w:rPr>
          <w:rFonts w:ascii="Century Gothic" w:hAnsi="Century Gothic"/>
          <w:b/>
          <w:u w:val="single"/>
        </w:rPr>
        <w:t>DREAD</w:t>
      </w:r>
    </w:p>
    <w:p w14:paraId="7EAA8C36" w14:textId="2691D8CD" w:rsidR="00783C65" w:rsidRPr="00D54037" w:rsidRDefault="00D912A8" w:rsidP="00D912A8">
      <w:pPr>
        <w:rPr>
          <w:rFonts w:ascii="Century Gothic" w:hAnsi="Century Gothic"/>
          <w:i/>
        </w:rPr>
      </w:pPr>
      <w:r w:rsidRPr="00D54037">
        <w:rPr>
          <w:rFonts w:ascii="Century Gothic" w:hAnsi="Century Gothic"/>
          <w:b/>
          <w:sz w:val="20"/>
          <w:szCs w:val="20"/>
        </w:rPr>
        <w:t>ACTS 21:27-36</w:t>
      </w:r>
      <w:r w:rsidR="00152E1F" w:rsidRPr="00D54037">
        <w:rPr>
          <w:rFonts w:ascii="Century Gothic" w:hAnsi="Century Gothic"/>
          <w:b/>
          <w:sz w:val="20"/>
          <w:szCs w:val="20"/>
        </w:rPr>
        <w:t xml:space="preserve"> (ESV)</w:t>
      </w:r>
      <w:r w:rsidR="00D54037">
        <w:rPr>
          <w:rFonts w:ascii="Century Gothic" w:hAnsi="Century Gothic"/>
          <w:b/>
        </w:rPr>
        <w:t xml:space="preserve"> </w:t>
      </w:r>
      <w:r w:rsidRPr="00AC5967">
        <w:rPr>
          <w:rFonts w:ascii="Century Gothic" w:hAnsi="Century Gothic"/>
          <w:b/>
          <w:bCs/>
          <w:i/>
          <w:sz w:val="20"/>
          <w:szCs w:val="20"/>
          <w:vertAlign w:val="superscript"/>
        </w:rPr>
        <w:t>27 </w:t>
      </w:r>
      <w:r w:rsidRPr="00AC5967">
        <w:rPr>
          <w:rFonts w:ascii="Century Gothic" w:hAnsi="Century Gothic"/>
          <w:i/>
          <w:sz w:val="20"/>
          <w:szCs w:val="20"/>
        </w:rPr>
        <w:t>When the seven days were almost completed, the Jews from Asia, seeing him in the temple, stirred up the whole crowd and laid hands on him, </w:t>
      </w:r>
      <w:r w:rsidRPr="00AC5967">
        <w:rPr>
          <w:rFonts w:ascii="Century Gothic" w:hAnsi="Century Gothic"/>
          <w:b/>
          <w:bCs/>
          <w:i/>
          <w:sz w:val="20"/>
          <w:szCs w:val="20"/>
          <w:vertAlign w:val="superscript"/>
        </w:rPr>
        <w:t>28 </w:t>
      </w:r>
      <w:r w:rsidRPr="00AC5967">
        <w:rPr>
          <w:rFonts w:ascii="Century Gothic" w:hAnsi="Century Gothic"/>
          <w:i/>
          <w:sz w:val="20"/>
          <w:szCs w:val="20"/>
        </w:rPr>
        <w:t>crying out, “Men of Israel, help! This is the man who is teaching everyone everywhere against the people and the law and this place. Moreover, he even brought Greeks into the temple and has defiled this holy place.” </w:t>
      </w:r>
      <w:r w:rsidRPr="00AC5967">
        <w:rPr>
          <w:rFonts w:ascii="Century Gothic" w:hAnsi="Century Gothic"/>
          <w:b/>
          <w:bCs/>
          <w:i/>
          <w:sz w:val="20"/>
          <w:szCs w:val="20"/>
          <w:vertAlign w:val="superscript"/>
        </w:rPr>
        <w:t>29 </w:t>
      </w:r>
      <w:r w:rsidRPr="00AC5967">
        <w:rPr>
          <w:rFonts w:ascii="Century Gothic" w:hAnsi="Century Gothic"/>
          <w:i/>
          <w:sz w:val="20"/>
          <w:szCs w:val="20"/>
        </w:rPr>
        <w:t>For they had previously seen </w:t>
      </w:r>
      <w:proofErr w:type="spellStart"/>
      <w:r w:rsidRPr="00AC5967">
        <w:rPr>
          <w:rFonts w:ascii="Century Gothic" w:hAnsi="Century Gothic"/>
          <w:i/>
          <w:sz w:val="20"/>
          <w:szCs w:val="20"/>
        </w:rPr>
        <w:t>Trophimus</w:t>
      </w:r>
      <w:proofErr w:type="spellEnd"/>
      <w:r w:rsidRPr="00AC5967">
        <w:rPr>
          <w:rFonts w:ascii="Century Gothic" w:hAnsi="Century Gothic"/>
          <w:i/>
          <w:sz w:val="20"/>
          <w:szCs w:val="20"/>
        </w:rPr>
        <w:t xml:space="preserve"> the Ephesian with him in the city, and they supposed that Paul had brought him into the temple. </w:t>
      </w:r>
      <w:r w:rsidRPr="00AC5967">
        <w:rPr>
          <w:rFonts w:ascii="Century Gothic" w:hAnsi="Century Gothic"/>
          <w:b/>
          <w:bCs/>
          <w:i/>
          <w:sz w:val="20"/>
          <w:szCs w:val="20"/>
          <w:vertAlign w:val="superscript"/>
        </w:rPr>
        <w:t>30 </w:t>
      </w:r>
      <w:r w:rsidRPr="00AC5967">
        <w:rPr>
          <w:rFonts w:ascii="Century Gothic" w:hAnsi="Century Gothic"/>
          <w:i/>
          <w:sz w:val="20"/>
          <w:szCs w:val="20"/>
        </w:rPr>
        <w:t>Then all the city was stirred up, and the people ran together. They seized Paul and dragged him out of the temple, and at once the gates were shut. </w:t>
      </w:r>
      <w:r w:rsidRPr="00AC5967">
        <w:rPr>
          <w:rFonts w:ascii="Century Gothic" w:hAnsi="Century Gothic"/>
          <w:b/>
          <w:bCs/>
          <w:i/>
          <w:sz w:val="20"/>
          <w:szCs w:val="20"/>
          <w:vertAlign w:val="superscript"/>
        </w:rPr>
        <w:t>31 </w:t>
      </w:r>
      <w:r w:rsidRPr="00AC5967">
        <w:rPr>
          <w:rFonts w:ascii="Century Gothic" w:hAnsi="Century Gothic"/>
          <w:i/>
          <w:sz w:val="20"/>
          <w:szCs w:val="20"/>
        </w:rPr>
        <w:t>And as they were seeking to kill him, word came to the tribune of the cohort that all Jerusalem was in confusion. </w:t>
      </w:r>
      <w:r w:rsidRPr="00AC5967">
        <w:rPr>
          <w:rFonts w:ascii="Century Gothic" w:hAnsi="Century Gothic"/>
          <w:b/>
          <w:bCs/>
          <w:i/>
          <w:sz w:val="20"/>
          <w:szCs w:val="20"/>
          <w:vertAlign w:val="superscript"/>
        </w:rPr>
        <w:t>32 </w:t>
      </w:r>
      <w:r w:rsidRPr="00AC5967">
        <w:rPr>
          <w:rFonts w:ascii="Century Gothic" w:hAnsi="Century Gothic"/>
          <w:i/>
          <w:sz w:val="20"/>
          <w:szCs w:val="20"/>
        </w:rPr>
        <w:t>He at once took soldiers and centurions and ran down to them. And when they saw the tribune and the soldiers, they stopped beating Paul. </w:t>
      </w:r>
      <w:r w:rsidRPr="00AC5967">
        <w:rPr>
          <w:rFonts w:ascii="Century Gothic" w:hAnsi="Century Gothic"/>
          <w:b/>
          <w:bCs/>
          <w:i/>
          <w:sz w:val="20"/>
          <w:szCs w:val="20"/>
          <w:vertAlign w:val="superscript"/>
        </w:rPr>
        <w:t>33 </w:t>
      </w:r>
      <w:r w:rsidRPr="00AC5967">
        <w:rPr>
          <w:rFonts w:ascii="Century Gothic" w:hAnsi="Century Gothic"/>
          <w:i/>
          <w:sz w:val="20"/>
          <w:szCs w:val="20"/>
        </w:rPr>
        <w:t>Then the tribune came up and arrested him and ordered him to be bound with two chains. He inquired who he was and what he had done. </w:t>
      </w:r>
      <w:r w:rsidRPr="00AC5967">
        <w:rPr>
          <w:rFonts w:ascii="Century Gothic" w:hAnsi="Century Gothic"/>
          <w:b/>
          <w:bCs/>
          <w:i/>
          <w:sz w:val="20"/>
          <w:szCs w:val="20"/>
          <w:vertAlign w:val="superscript"/>
        </w:rPr>
        <w:t>34 </w:t>
      </w:r>
      <w:r w:rsidRPr="00AC5967">
        <w:rPr>
          <w:rFonts w:ascii="Century Gothic" w:hAnsi="Century Gothic"/>
          <w:i/>
          <w:sz w:val="20"/>
          <w:szCs w:val="20"/>
        </w:rPr>
        <w:t>Some in the crowd were shouting one thing, some another. And as he could not learn the facts because of the uproar, he ordered him to be brought into the barracks. </w:t>
      </w:r>
      <w:r w:rsidRPr="00AC5967">
        <w:rPr>
          <w:rFonts w:ascii="Century Gothic" w:hAnsi="Century Gothic"/>
          <w:b/>
          <w:bCs/>
          <w:i/>
          <w:sz w:val="20"/>
          <w:szCs w:val="20"/>
          <w:vertAlign w:val="superscript"/>
        </w:rPr>
        <w:t>35 </w:t>
      </w:r>
      <w:r w:rsidRPr="00AC5967">
        <w:rPr>
          <w:rFonts w:ascii="Century Gothic" w:hAnsi="Century Gothic"/>
          <w:i/>
          <w:sz w:val="20"/>
          <w:szCs w:val="20"/>
        </w:rPr>
        <w:t>And when he came to the steps, he was actually carried by the soldiers because of the violence of the crowd, </w:t>
      </w:r>
      <w:r w:rsidRPr="00AC5967">
        <w:rPr>
          <w:rFonts w:ascii="Century Gothic" w:hAnsi="Century Gothic"/>
          <w:b/>
          <w:bCs/>
          <w:i/>
          <w:sz w:val="20"/>
          <w:szCs w:val="20"/>
          <w:vertAlign w:val="superscript"/>
        </w:rPr>
        <w:t>36 </w:t>
      </w:r>
      <w:r w:rsidRPr="00AC5967">
        <w:rPr>
          <w:rFonts w:ascii="Century Gothic" w:hAnsi="Century Gothic"/>
          <w:i/>
          <w:sz w:val="20"/>
          <w:szCs w:val="20"/>
        </w:rPr>
        <w:t>for the mob of the people followed, crying out, “Away with him!”</w:t>
      </w:r>
      <w:r w:rsidR="00D54037">
        <w:rPr>
          <w:rFonts w:ascii="Century Gothic" w:hAnsi="Century Gothic"/>
          <w:i/>
        </w:rPr>
        <w:br/>
      </w:r>
      <w:r w:rsidR="000B2B98" w:rsidRPr="00AC5967">
        <w:rPr>
          <w:rFonts w:ascii="Century Gothic" w:hAnsi="Century Gothic"/>
          <w:sz w:val="18"/>
          <w:szCs w:val="18"/>
        </w:rPr>
        <w:t>NOTES:</w:t>
      </w:r>
      <w:r w:rsidR="000B2B98" w:rsidRPr="00AC5967">
        <w:rPr>
          <w:rFonts w:ascii="Century Gothic" w:hAnsi="Century Gothic"/>
          <w:b/>
          <w:i/>
          <w:sz w:val="32"/>
          <w:szCs w:val="16"/>
        </w:rPr>
        <w:t>______________________________________________________________________________________________________________________________________________________________</w:t>
      </w:r>
      <w:r w:rsidR="008500CD" w:rsidRPr="00AC5967">
        <w:rPr>
          <w:rFonts w:ascii="Century Gothic" w:hAnsi="Century Gothic"/>
          <w:b/>
          <w:i/>
          <w:sz w:val="32"/>
          <w:szCs w:val="16"/>
        </w:rPr>
        <w:t>_____________________</w:t>
      </w:r>
      <w:r w:rsidR="00CF1278" w:rsidRPr="00AC5967">
        <w:rPr>
          <w:rFonts w:ascii="Century Gothic" w:hAnsi="Century Gothic"/>
          <w:b/>
          <w:i/>
          <w:sz w:val="32"/>
          <w:szCs w:val="16"/>
        </w:rPr>
        <w:t>____</w:t>
      </w:r>
      <w:r w:rsidR="009F2B48" w:rsidRPr="00AC5967">
        <w:rPr>
          <w:rFonts w:ascii="Century Gothic" w:hAnsi="Century Gothic"/>
          <w:b/>
          <w:i/>
          <w:sz w:val="32"/>
          <w:szCs w:val="16"/>
        </w:rPr>
        <w:t>_____________________________</w:t>
      </w:r>
      <w:r w:rsidR="00AC5967">
        <w:rPr>
          <w:rFonts w:ascii="Century Gothic" w:hAnsi="Century Gothic"/>
          <w:b/>
          <w:i/>
          <w:sz w:val="32"/>
          <w:szCs w:val="16"/>
        </w:rPr>
        <w:t>____________________________________________________</w:t>
      </w:r>
      <w:r w:rsidR="00AC5967" w:rsidRPr="00AC5967">
        <w:rPr>
          <w:rFonts w:ascii="Century Gothic" w:hAnsi="Century Gothic"/>
          <w:b/>
          <w:i/>
          <w:sz w:val="32"/>
          <w:szCs w:val="16"/>
        </w:rPr>
        <w:t xml:space="preserve"> </w:t>
      </w:r>
    </w:p>
    <w:p w14:paraId="6FD1EB46" w14:textId="53815E07" w:rsidR="00783C65" w:rsidRPr="008500CD" w:rsidRDefault="00AC5967" w:rsidP="001A0DE7">
      <w:pPr>
        <w:pStyle w:val="ListParagraph"/>
        <w:numPr>
          <w:ilvl w:val="0"/>
          <w:numId w:val="3"/>
        </w:numPr>
        <w:rPr>
          <w:rFonts w:ascii="Century Gothic" w:hAnsi="Century Gothic"/>
          <w:b/>
          <w:u w:val="single"/>
        </w:rPr>
      </w:pPr>
      <w:r>
        <w:rPr>
          <w:rFonts w:ascii="Century Gothic" w:hAnsi="Century Gothic"/>
          <w:b/>
        </w:rPr>
        <w:t xml:space="preserve">A MESSAGE TO </w:t>
      </w:r>
      <w:r w:rsidRPr="00C93DD5">
        <w:rPr>
          <w:rFonts w:ascii="Century Gothic" w:hAnsi="Century Gothic"/>
          <w:b/>
          <w:u w:val="single"/>
        </w:rPr>
        <w:t>DELIVER</w:t>
      </w:r>
    </w:p>
    <w:p w14:paraId="09A69623" w14:textId="4388A4D9" w:rsidR="00AC5967" w:rsidRPr="00AC5967" w:rsidRDefault="00CF1278" w:rsidP="00AC5967">
      <w:pPr>
        <w:rPr>
          <w:rFonts w:ascii="Century Gothic" w:hAnsi="Century Gothic"/>
          <w:i/>
          <w:sz w:val="20"/>
          <w:szCs w:val="20"/>
        </w:rPr>
      </w:pPr>
      <w:r w:rsidRPr="00D54037">
        <w:rPr>
          <w:rFonts w:ascii="Century Gothic" w:hAnsi="Century Gothic"/>
          <w:b/>
          <w:sz w:val="20"/>
          <w:szCs w:val="20"/>
        </w:rPr>
        <w:t>LUKE 13:32-33 (ESV)</w:t>
      </w:r>
      <w:r w:rsidR="00D54037" w:rsidRPr="00D54037">
        <w:rPr>
          <w:rFonts w:ascii="Century Gothic" w:hAnsi="Century Gothic"/>
          <w:i/>
          <w:sz w:val="20"/>
          <w:szCs w:val="20"/>
        </w:rPr>
        <w:t xml:space="preserve"> </w:t>
      </w:r>
      <w:r w:rsidR="00AC5967" w:rsidRPr="00AC5967">
        <w:rPr>
          <w:rFonts w:ascii="Century Gothic" w:hAnsi="Century Gothic"/>
          <w:i/>
          <w:sz w:val="20"/>
          <w:szCs w:val="20"/>
        </w:rPr>
        <w:t>“Brothers and fathers, hear the defense that I now make before you.”</w:t>
      </w:r>
    </w:p>
    <w:p w14:paraId="56DA610E" w14:textId="6FF19810" w:rsidR="00AC5967" w:rsidRPr="00AC5967" w:rsidRDefault="00AC5967" w:rsidP="00AC5967">
      <w:pPr>
        <w:rPr>
          <w:rFonts w:ascii="Century Gothic" w:hAnsi="Century Gothic"/>
          <w:i/>
          <w:sz w:val="20"/>
          <w:szCs w:val="20"/>
        </w:rPr>
      </w:pPr>
      <w:r w:rsidRPr="00AC5967">
        <w:rPr>
          <w:rFonts w:ascii="Century Gothic" w:hAnsi="Century Gothic"/>
          <w:b/>
          <w:bCs/>
          <w:i/>
          <w:sz w:val="20"/>
          <w:szCs w:val="20"/>
          <w:vertAlign w:val="superscript"/>
        </w:rPr>
        <w:t>2 </w:t>
      </w:r>
      <w:r w:rsidRPr="00AC5967">
        <w:rPr>
          <w:rFonts w:ascii="Century Gothic" w:hAnsi="Century Gothic"/>
          <w:i/>
          <w:sz w:val="20"/>
          <w:szCs w:val="20"/>
        </w:rPr>
        <w:t>And when they heard that he was addressing them in the Hebrew language, they became even more quiet. And he said:</w:t>
      </w:r>
    </w:p>
    <w:p w14:paraId="12CA3399" w14:textId="440A45CE" w:rsidR="00AC5967" w:rsidRPr="00AC5967" w:rsidRDefault="00AC5967" w:rsidP="00AC5967">
      <w:pPr>
        <w:rPr>
          <w:rFonts w:ascii="Century Gothic" w:hAnsi="Century Gothic"/>
          <w:i/>
          <w:sz w:val="20"/>
          <w:szCs w:val="20"/>
        </w:rPr>
      </w:pPr>
      <w:r w:rsidRPr="00AC5967">
        <w:rPr>
          <w:rFonts w:ascii="Century Gothic" w:hAnsi="Century Gothic"/>
          <w:b/>
          <w:bCs/>
          <w:i/>
          <w:sz w:val="20"/>
          <w:szCs w:val="20"/>
          <w:vertAlign w:val="superscript"/>
        </w:rPr>
        <w:t>3 </w:t>
      </w:r>
      <w:r w:rsidRPr="00AC5967">
        <w:rPr>
          <w:rFonts w:ascii="Century Gothic" w:hAnsi="Century Gothic"/>
          <w:i/>
          <w:sz w:val="20"/>
          <w:szCs w:val="20"/>
        </w:rPr>
        <w:t>“I am a Jew, born in Tarsus in Cilicia, but brought up in this city, educated at the feet of Gamaliel according to the strict manner of the law of our fathers, being zealous for God as all of you are this day. </w:t>
      </w:r>
      <w:r w:rsidRPr="00AC5967">
        <w:rPr>
          <w:rFonts w:ascii="Century Gothic" w:hAnsi="Century Gothic"/>
          <w:b/>
          <w:bCs/>
          <w:i/>
          <w:sz w:val="20"/>
          <w:szCs w:val="20"/>
          <w:vertAlign w:val="superscript"/>
        </w:rPr>
        <w:t>4 </w:t>
      </w:r>
      <w:r w:rsidRPr="00AC5967">
        <w:rPr>
          <w:rFonts w:ascii="Century Gothic" w:hAnsi="Century Gothic"/>
          <w:i/>
          <w:sz w:val="20"/>
          <w:szCs w:val="20"/>
        </w:rPr>
        <w:t>I persecuted this Way to the death, binding and delivering to prison both men and women, </w:t>
      </w:r>
      <w:r w:rsidRPr="00AC5967">
        <w:rPr>
          <w:rFonts w:ascii="Century Gothic" w:hAnsi="Century Gothic"/>
          <w:b/>
          <w:bCs/>
          <w:i/>
          <w:sz w:val="20"/>
          <w:szCs w:val="20"/>
          <w:vertAlign w:val="superscript"/>
        </w:rPr>
        <w:t>5 </w:t>
      </w:r>
      <w:r w:rsidRPr="00AC5967">
        <w:rPr>
          <w:rFonts w:ascii="Century Gothic" w:hAnsi="Century Gothic"/>
          <w:i/>
          <w:sz w:val="20"/>
          <w:szCs w:val="20"/>
        </w:rPr>
        <w:t xml:space="preserve">as the high priest and the whole </w:t>
      </w:r>
      <w:r w:rsidRPr="00AC5967">
        <w:rPr>
          <w:rFonts w:ascii="Century Gothic" w:hAnsi="Century Gothic"/>
          <w:i/>
          <w:sz w:val="20"/>
          <w:szCs w:val="20"/>
        </w:rPr>
        <w:lastRenderedPageBreak/>
        <w:t>council of elders can bear me witness. From them I received letters to the brothers, and I journeyed toward Damascus to take those also who were there and bring them in bonds to Jerusalem to be punished.</w:t>
      </w:r>
    </w:p>
    <w:p w14:paraId="722A426E" w14:textId="02A43F3F" w:rsidR="00AC5967" w:rsidRPr="00AC5967" w:rsidRDefault="00AC5967" w:rsidP="00AC5967">
      <w:pPr>
        <w:rPr>
          <w:rFonts w:ascii="Century Gothic" w:hAnsi="Century Gothic"/>
          <w:i/>
          <w:sz w:val="20"/>
          <w:szCs w:val="20"/>
        </w:rPr>
      </w:pPr>
      <w:r w:rsidRPr="00AC5967">
        <w:rPr>
          <w:rFonts w:ascii="Century Gothic" w:hAnsi="Century Gothic"/>
          <w:b/>
          <w:bCs/>
          <w:i/>
          <w:sz w:val="20"/>
          <w:szCs w:val="20"/>
          <w:vertAlign w:val="superscript"/>
        </w:rPr>
        <w:t>6 </w:t>
      </w:r>
      <w:r w:rsidRPr="00AC5967">
        <w:rPr>
          <w:rFonts w:ascii="Century Gothic" w:hAnsi="Century Gothic"/>
          <w:i/>
          <w:sz w:val="20"/>
          <w:szCs w:val="20"/>
        </w:rPr>
        <w:t>“As I was on my way and drew near to Damascus, about noon a great light from heaven suddenly shone around me. </w:t>
      </w:r>
      <w:r w:rsidRPr="00AC5967">
        <w:rPr>
          <w:rFonts w:ascii="Century Gothic" w:hAnsi="Century Gothic"/>
          <w:b/>
          <w:bCs/>
          <w:i/>
          <w:sz w:val="20"/>
          <w:szCs w:val="20"/>
          <w:vertAlign w:val="superscript"/>
        </w:rPr>
        <w:t>7 </w:t>
      </w:r>
      <w:r w:rsidRPr="00AC5967">
        <w:rPr>
          <w:rFonts w:ascii="Century Gothic" w:hAnsi="Century Gothic"/>
          <w:i/>
          <w:sz w:val="20"/>
          <w:szCs w:val="20"/>
        </w:rPr>
        <w:t>And I fell to the ground and heard a voice saying to me, ‘Saul, Saul, why are you persecuting me?’ </w:t>
      </w:r>
      <w:r w:rsidRPr="00AC5967">
        <w:rPr>
          <w:rFonts w:ascii="Century Gothic" w:hAnsi="Century Gothic"/>
          <w:b/>
          <w:bCs/>
          <w:i/>
          <w:sz w:val="20"/>
          <w:szCs w:val="20"/>
          <w:vertAlign w:val="superscript"/>
        </w:rPr>
        <w:t>8 </w:t>
      </w:r>
      <w:r w:rsidRPr="00AC5967">
        <w:rPr>
          <w:rFonts w:ascii="Century Gothic" w:hAnsi="Century Gothic"/>
          <w:i/>
          <w:sz w:val="20"/>
          <w:szCs w:val="20"/>
        </w:rPr>
        <w:t>And I answered, ‘Who are you, Lord?’ And he said to me, ‘I am Jesus of Nazareth, whom you are persecuting.’ </w:t>
      </w:r>
      <w:r w:rsidRPr="00AC5967">
        <w:rPr>
          <w:rFonts w:ascii="Century Gothic" w:hAnsi="Century Gothic"/>
          <w:b/>
          <w:bCs/>
          <w:i/>
          <w:sz w:val="20"/>
          <w:szCs w:val="20"/>
          <w:vertAlign w:val="superscript"/>
        </w:rPr>
        <w:t>9 </w:t>
      </w:r>
      <w:r w:rsidRPr="00AC5967">
        <w:rPr>
          <w:rFonts w:ascii="Century Gothic" w:hAnsi="Century Gothic"/>
          <w:i/>
          <w:sz w:val="20"/>
          <w:szCs w:val="20"/>
        </w:rPr>
        <w:t>Now those who were with me saw the light but did not understand the voice of the one who was speaking to me. </w:t>
      </w:r>
      <w:r w:rsidRPr="00AC5967">
        <w:rPr>
          <w:rFonts w:ascii="Century Gothic" w:hAnsi="Century Gothic"/>
          <w:b/>
          <w:bCs/>
          <w:i/>
          <w:sz w:val="20"/>
          <w:szCs w:val="20"/>
          <w:vertAlign w:val="superscript"/>
        </w:rPr>
        <w:t>10 </w:t>
      </w:r>
      <w:r w:rsidRPr="00AC5967">
        <w:rPr>
          <w:rFonts w:ascii="Century Gothic" w:hAnsi="Century Gothic"/>
          <w:i/>
          <w:sz w:val="20"/>
          <w:szCs w:val="20"/>
        </w:rPr>
        <w:t>And I said, ‘What shall I do, Lord?’ And the Lord said to me, ‘Rise, and go into Damascus, and there you will be told all that is appointed for you to do.’ </w:t>
      </w:r>
      <w:r w:rsidRPr="00AC5967">
        <w:rPr>
          <w:rFonts w:ascii="Century Gothic" w:hAnsi="Century Gothic"/>
          <w:b/>
          <w:bCs/>
          <w:i/>
          <w:sz w:val="20"/>
          <w:szCs w:val="20"/>
          <w:vertAlign w:val="superscript"/>
        </w:rPr>
        <w:t>11 </w:t>
      </w:r>
      <w:r w:rsidRPr="00AC5967">
        <w:rPr>
          <w:rFonts w:ascii="Century Gothic" w:hAnsi="Century Gothic"/>
          <w:i/>
          <w:sz w:val="20"/>
          <w:szCs w:val="20"/>
        </w:rPr>
        <w:t>And since I could not see because of the brightness of that light, I was led by the hand by those who were with me, and came into Damascus.</w:t>
      </w:r>
    </w:p>
    <w:p w14:paraId="5A436B99" w14:textId="147A2F7E" w:rsidR="00AC5967" w:rsidRPr="00AC5967" w:rsidRDefault="00AC5967" w:rsidP="00AC5967">
      <w:pPr>
        <w:rPr>
          <w:rFonts w:ascii="Century Gothic" w:hAnsi="Century Gothic"/>
          <w:i/>
          <w:sz w:val="20"/>
          <w:szCs w:val="20"/>
        </w:rPr>
      </w:pPr>
      <w:r w:rsidRPr="00AC5967">
        <w:rPr>
          <w:rFonts w:ascii="Century Gothic" w:hAnsi="Century Gothic"/>
          <w:b/>
          <w:bCs/>
          <w:i/>
          <w:sz w:val="20"/>
          <w:szCs w:val="20"/>
          <w:vertAlign w:val="superscript"/>
        </w:rPr>
        <w:t>12 </w:t>
      </w:r>
      <w:r w:rsidRPr="00AC5967">
        <w:rPr>
          <w:rFonts w:ascii="Century Gothic" w:hAnsi="Century Gothic"/>
          <w:i/>
          <w:sz w:val="20"/>
          <w:szCs w:val="20"/>
        </w:rPr>
        <w:t>“And one Ananias, a devout man according to the law, </w:t>
      </w:r>
      <w:r w:rsidRPr="00AC5967">
        <w:rPr>
          <w:rFonts w:ascii="Century Gothic" w:hAnsi="Century Gothic"/>
          <w:i/>
          <w:sz w:val="20"/>
          <w:szCs w:val="20"/>
        </w:rPr>
        <w:t>well-spoken</w:t>
      </w:r>
      <w:r w:rsidRPr="00AC5967">
        <w:rPr>
          <w:rFonts w:ascii="Century Gothic" w:hAnsi="Century Gothic"/>
          <w:i/>
          <w:sz w:val="20"/>
          <w:szCs w:val="20"/>
        </w:rPr>
        <w:t xml:space="preserve"> of by all the Jews who lived there, </w:t>
      </w:r>
      <w:r w:rsidRPr="00AC5967">
        <w:rPr>
          <w:rFonts w:ascii="Century Gothic" w:hAnsi="Century Gothic"/>
          <w:b/>
          <w:bCs/>
          <w:i/>
          <w:sz w:val="20"/>
          <w:szCs w:val="20"/>
          <w:vertAlign w:val="superscript"/>
        </w:rPr>
        <w:t>13 </w:t>
      </w:r>
      <w:r w:rsidRPr="00AC5967">
        <w:rPr>
          <w:rFonts w:ascii="Century Gothic" w:hAnsi="Century Gothic"/>
          <w:i/>
          <w:sz w:val="20"/>
          <w:szCs w:val="20"/>
        </w:rPr>
        <w:t>came to me, and standing by me said to me, ‘Brother Saul, receive your sight.’ And at that very hour I received my sight and saw him. </w:t>
      </w:r>
      <w:r w:rsidRPr="00AC5967">
        <w:rPr>
          <w:rFonts w:ascii="Century Gothic" w:hAnsi="Century Gothic"/>
          <w:b/>
          <w:bCs/>
          <w:i/>
          <w:sz w:val="20"/>
          <w:szCs w:val="20"/>
          <w:vertAlign w:val="superscript"/>
        </w:rPr>
        <w:t>14 </w:t>
      </w:r>
      <w:r w:rsidRPr="00AC5967">
        <w:rPr>
          <w:rFonts w:ascii="Century Gothic" w:hAnsi="Century Gothic"/>
          <w:i/>
          <w:sz w:val="20"/>
          <w:szCs w:val="20"/>
        </w:rPr>
        <w:t>And he said, ‘The God of our fathers appointed you to know his will, to see the Righteous One and to hear a voice from his mouth; </w:t>
      </w:r>
      <w:r w:rsidRPr="00AC5967">
        <w:rPr>
          <w:rFonts w:ascii="Century Gothic" w:hAnsi="Century Gothic"/>
          <w:b/>
          <w:bCs/>
          <w:i/>
          <w:sz w:val="20"/>
          <w:szCs w:val="20"/>
          <w:vertAlign w:val="superscript"/>
        </w:rPr>
        <w:t>15 </w:t>
      </w:r>
      <w:r w:rsidRPr="00AC5967">
        <w:rPr>
          <w:rFonts w:ascii="Century Gothic" w:hAnsi="Century Gothic"/>
          <w:i/>
          <w:sz w:val="20"/>
          <w:szCs w:val="20"/>
        </w:rPr>
        <w:t>for you will be a witness for him to everyone of what you have seen and heard. </w:t>
      </w:r>
      <w:r w:rsidRPr="00AC5967">
        <w:rPr>
          <w:rFonts w:ascii="Century Gothic" w:hAnsi="Century Gothic"/>
          <w:b/>
          <w:bCs/>
          <w:i/>
          <w:sz w:val="20"/>
          <w:szCs w:val="20"/>
          <w:vertAlign w:val="superscript"/>
        </w:rPr>
        <w:t>16 </w:t>
      </w:r>
      <w:r w:rsidRPr="00AC5967">
        <w:rPr>
          <w:rFonts w:ascii="Century Gothic" w:hAnsi="Century Gothic"/>
          <w:i/>
          <w:sz w:val="20"/>
          <w:szCs w:val="20"/>
        </w:rPr>
        <w:t>And now why do you wait? Rise and be baptized and wash away your sins, calling on his name.’</w:t>
      </w:r>
    </w:p>
    <w:p w14:paraId="6783AD50" w14:textId="77777777" w:rsidR="00AC5967" w:rsidRPr="00AC5967" w:rsidRDefault="00AC5967" w:rsidP="00AC5967">
      <w:pPr>
        <w:rPr>
          <w:rFonts w:ascii="Century Gothic" w:hAnsi="Century Gothic"/>
          <w:i/>
          <w:sz w:val="20"/>
          <w:szCs w:val="20"/>
        </w:rPr>
      </w:pPr>
      <w:r w:rsidRPr="00AC5967">
        <w:rPr>
          <w:rFonts w:ascii="Century Gothic" w:hAnsi="Century Gothic"/>
          <w:b/>
          <w:bCs/>
          <w:i/>
          <w:sz w:val="20"/>
          <w:szCs w:val="20"/>
          <w:vertAlign w:val="superscript"/>
        </w:rPr>
        <w:t>17 </w:t>
      </w:r>
      <w:r w:rsidRPr="00AC5967">
        <w:rPr>
          <w:rFonts w:ascii="Century Gothic" w:hAnsi="Century Gothic"/>
          <w:i/>
          <w:sz w:val="20"/>
          <w:szCs w:val="20"/>
        </w:rPr>
        <w:t>“When I had returned to Jerusalem and was praying in the temple, I fell into a trance </w:t>
      </w:r>
      <w:r w:rsidRPr="00AC5967">
        <w:rPr>
          <w:rFonts w:ascii="Century Gothic" w:hAnsi="Century Gothic"/>
          <w:b/>
          <w:bCs/>
          <w:i/>
          <w:sz w:val="20"/>
          <w:szCs w:val="20"/>
          <w:vertAlign w:val="superscript"/>
        </w:rPr>
        <w:t>18 </w:t>
      </w:r>
      <w:r w:rsidRPr="00AC5967">
        <w:rPr>
          <w:rFonts w:ascii="Century Gothic" w:hAnsi="Century Gothic"/>
          <w:i/>
          <w:sz w:val="20"/>
          <w:szCs w:val="20"/>
        </w:rPr>
        <w:t>and saw him saying to me, ‘Make haste and get out of Jerusalem quickly, because they will not accept your testimony about me.’ </w:t>
      </w:r>
      <w:r w:rsidRPr="00AC5967">
        <w:rPr>
          <w:rFonts w:ascii="Century Gothic" w:hAnsi="Century Gothic"/>
          <w:b/>
          <w:bCs/>
          <w:i/>
          <w:sz w:val="20"/>
          <w:szCs w:val="20"/>
          <w:vertAlign w:val="superscript"/>
        </w:rPr>
        <w:t>19 </w:t>
      </w:r>
      <w:r w:rsidRPr="00AC5967">
        <w:rPr>
          <w:rFonts w:ascii="Century Gothic" w:hAnsi="Century Gothic"/>
          <w:i/>
          <w:sz w:val="20"/>
          <w:szCs w:val="20"/>
        </w:rPr>
        <w:t>And I said, ‘Lord, they themselves know that in one synagogue after another I imprisoned and beat those who believed in you. </w:t>
      </w:r>
      <w:r w:rsidRPr="00AC5967">
        <w:rPr>
          <w:rFonts w:ascii="Century Gothic" w:hAnsi="Century Gothic"/>
          <w:b/>
          <w:bCs/>
          <w:i/>
          <w:sz w:val="20"/>
          <w:szCs w:val="20"/>
          <w:vertAlign w:val="superscript"/>
        </w:rPr>
        <w:t>20 </w:t>
      </w:r>
      <w:r w:rsidRPr="00AC5967">
        <w:rPr>
          <w:rFonts w:ascii="Century Gothic" w:hAnsi="Century Gothic"/>
          <w:i/>
          <w:sz w:val="20"/>
          <w:szCs w:val="20"/>
        </w:rPr>
        <w:t>And when the blood of Stephen your witness was being shed, I myself was standing by and approving and watching over the garments of those who killed him.’ </w:t>
      </w:r>
      <w:r w:rsidRPr="00AC5967">
        <w:rPr>
          <w:rFonts w:ascii="Century Gothic" w:hAnsi="Century Gothic"/>
          <w:b/>
          <w:bCs/>
          <w:i/>
          <w:sz w:val="20"/>
          <w:szCs w:val="20"/>
          <w:vertAlign w:val="superscript"/>
        </w:rPr>
        <w:t>21 </w:t>
      </w:r>
      <w:r w:rsidRPr="00AC5967">
        <w:rPr>
          <w:rFonts w:ascii="Century Gothic" w:hAnsi="Century Gothic"/>
          <w:i/>
          <w:sz w:val="20"/>
          <w:szCs w:val="20"/>
        </w:rPr>
        <w:t>And he said to me, ‘Go, for I will send you far away to the Gentiles.’”</w:t>
      </w:r>
    </w:p>
    <w:p w14:paraId="25FF0127" w14:textId="5209E10A" w:rsidR="00AC5967" w:rsidRPr="00A1302B" w:rsidRDefault="00AC5967" w:rsidP="00AC5967">
      <w:pPr>
        <w:rPr>
          <w:rFonts w:ascii="Century Gothic" w:hAnsi="Century Gothic"/>
          <w:i/>
          <w:sz w:val="20"/>
          <w:szCs w:val="20"/>
        </w:rPr>
      </w:pPr>
      <w:r w:rsidRPr="00AC5967">
        <w:rPr>
          <w:rFonts w:ascii="Century Gothic" w:hAnsi="Century Gothic"/>
          <w:b/>
          <w:bCs/>
          <w:i/>
          <w:sz w:val="20"/>
          <w:szCs w:val="20"/>
          <w:vertAlign w:val="superscript"/>
        </w:rPr>
        <w:t>22 </w:t>
      </w:r>
      <w:r w:rsidRPr="00AC5967">
        <w:rPr>
          <w:rFonts w:ascii="Century Gothic" w:hAnsi="Century Gothic"/>
          <w:i/>
          <w:sz w:val="20"/>
          <w:szCs w:val="20"/>
        </w:rPr>
        <w:t>Up to this word they listened to him. Then they raised their voices and said, “Away with such a fellow from the earth! For he should not be allowed to live.”</w:t>
      </w:r>
      <w:r w:rsidR="00D54037">
        <w:rPr>
          <w:rFonts w:ascii="Century Gothic" w:hAnsi="Century Gothic"/>
          <w:i/>
          <w:sz w:val="20"/>
          <w:szCs w:val="20"/>
        </w:rPr>
        <w:br/>
      </w:r>
      <w:r w:rsidRPr="00AC5967">
        <w:rPr>
          <w:rFonts w:ascii="Century Gothic" w:hAnsi="Century Gothic"/>
          <w:sz w:val="18"/>
          <w:szCs w:val="18"/>
        </w:rPr>
        <w:t>NOTES:</w:t>
      </w:r>
      <w:r w:rsidRPr="00AC5967">
        <w:rPr>
          <w:rFonts w:ascii="Century Gothic" w:hAnsi="Century Gothic"/>
          <w:b/>
          <w:i/>
          <w:sz w:val="32"/>
          <w:szCs w:val="16"/>
        </w:rPr>
        <w:t xml:space="preserve">_____________________________________________________________________________________________________________________________________________________________________________________________________ </w:t>
      </w:r>
    </w:p>
    <w:p w14:paraId="0B04BF2C" w14:textId="5FAED678" w:rsidR="00CF1278" w:rsidRDefault="00AC5967" w:rsidP="00CF1278">
      <w:pPr>
        <w:pStyle w:val="ListParagraph"/>
        <w:numPr>
          <w:ilvl w:val="0"/>
          <w:numId w:val="3"/>
        </w:numPr>
        <w:rPr>
          <w:rFonts w:ascii="Century Gothic" w:hAnsi="Century Gothic"/>
          <w:b/>
          <w:u w:val="single"/>
        </w:rPr>
      </w:pPr>
      <w:r>
        <w:rPr>
          <w:rFonts w:ascii="Century Gothic" w:hAnsi="Century Gothic"/>
          <w:b/>
        </w:rPr>
        <w:t xml:space="preserve">A MISSION </w:t>
      </w:r>
      <w:r w:rsidR="00A1302B">
        <w:rPr>
          <w:rFonts w:ascii="Century Gothic" w:hAnsi="Century Gothic"/>
          <w:b/>
        </w:rPr>
        <w:t>WORTH</w:t>
      </w:r>
      <w:r>
        <w:rPr>
          <w:rFonts w:ascii="Century Gothic" w:hAnsi="Century Gothic"/>
          <w:b/>
        </w:rPr>
        <w:t xml:space="preserve"> </w:t>
      </w:r>
      <w:r w:rsidRPr="00C93DD5">
        <w:rPr>
          <w:rFonts w:ascii="Century Gothic" w:hAnsi="Century Gothic"/>
          <w:b/>
          <w:u w:val="single"/>
        </w:rPr>
        <w:t>D</w:t>
      </w:r>
      <w:r w:rsidR="00A1302B">
        <w:rPr>
          <w:rFonts w:ascii="Century Gothic" w:hAnsi="Century Gothic"/>
          <w:b/>
          <w:u w:val="single"/>
        </w:rPr>
        <w:t>YING</w:t>
      </w:r>
      <w:r w:rsidRPr="00C93DD5">
        <w:rPr>
          <w:rFonts w:ascii="Century Gothic" w:hAnsi="Century Gothic"/>
          <w:b/>
          <w:u w:val="single"/>
        </w:rPr>
        <w:t xml:space="preserve"> FOR</w:t>
      </w:r>
    </w:p>
    <w:p w14:paraId="5BDC9732" w14:textId="77777777" w:rsidR="00A1302B" w:rsidRDefault="00A1302B" w:rsidP="00A1302B">
      <w:pPr>
        <w:rPr>
          <w:rFonts w:ascii="Century Gothic" w:hAnsi="Century Gothic"/>
          <w:b/>
          <w:bCs/>
          <w:iCs/>
        </w:rPr>
      </w:pPr>
      <w:r>
        <w:rPr>
          <w:rFonts w:ascii="Century Gothic" w:hAnsi="Century Gothic"/>
          <w:b/>
          <w:bCs/>
          <w:iCs/>
        </w:rPr>
        <w:t>HOW TO HAVE COURAGE:</w:t>
      </w:r>
    </w:p>
    <w:p w14:paraId="38A143DD" w14:textId="77777777" w:rsidR="00A1302B" w:rsidRDefault="00A1302B" w:rsidP="00A1302B">
      <w:pPr>
        <w:pStyle w:val="ListParagraph"/>
        <w:numPr>
          <w:ilvl w:val="0"/>
          <w:numId w:val="10"/>
        </w:numPr>
        <w:rPr>
          <w:rFonts w:ascii="Century Gothic" w:hAnsi="Century Gothic"/>
          <w:b/>
          <w:bCs/>
          <w:iCs/>
        </w:rPr>
      </w:pPr>
      <w:r>
        <w:rPr>
          <w:rFonts w:ascii="Century Gothic" w:hAnsi="Century Gothic"/>
          <w:b/>
          <w:bCs/>
          <w:iCs/>
        </w:rPr>
        <w:t xml:space="preserve">Look away from </w:t>
      </w:r>
      <w:r w:rsidRPr="00D54037">
        <w:rPr>
          <w:rFonts w:ascii="Century Gothic" w:hAnsi="Century Gothic"/>
          <w:b/>
          <w:bCs/>
          <w:iCs/>
          <w:u w:val="single"/>
        </w:rPr>
        <w:t>yourself</w:t>
      </w:r>
    </w:p>
    <w:p w14:paraId="1DB541F0" w14:textId="77777777" w:rsidR="00A1302B" w:rsidRDefault="00A1302B" w:rsidP="00A1302B">
      <w:pPr>
        <w:pStyle w:val="ListParagraph"/>
        <w:numPr>
          <w:ilvl w:val="0"/>
          <w:numId w:val="10"/>
        </w:numPr>
        <w:rPr>
          <w:rFonts w:ascii="Century Gothic" w:hAnsi="Century Gothic"/>
          <w:b/>
          <w:bCs/>
          <w:iCs/>
        </w:rPr>
      </w:pPr>
      <w:r>
        <w:rPr>
          <w:rFonts w:ascii="Century Gothic" w:hAnsi="Century Gothic"/>
          <w:b/>
          <w:bCs/>
          <w:iCs/>
        </w:rPr>
        <w:t xml:space="preserve">Look toward </w:t>
      </w:r>
      <w:r w:rsidRPr="00D54037">
        <w:rPr>
          <w:rFonts w:ascii="Century Gothic" w:hAnsi="Century Gothic"/>
          <w:b/>
          <w:bCs/>
          <w:iCs/>
          <w:u w:val="single"/>
        </w:rPr>
        <w:t>hope</w:t>
      </w:r>
    </w:p>
    <w:p w14:paraId="0BE0EF83" w14:textId="7569FDA4" w:rsidR="00A1302B" w:rsidRDefault="00A1302B" w:rsidP="00A1302B">
      <w:pPr>
        <w:rPr>
          <w:rFonts w:ascii="Century Gothic" w:hAnsi="Century Gothic"/>
          <w:b/>
          <w:bCs/>
          <w:iCs/>
        </w:rPr>
      </w:pPr>
      <w:r>
        <w:rPr>
          <w:rFonts w:ascii="Century Gothic" w:hAnsi="Century Gothic"/>
          <w:b/>
          <w:bCs/>
          <w:iCs/>
        </w:rPr>
        <w:t xml:space="preserve">Real Courage is not the absence of fear, it is the presence of </w:t>
      </w:r>
      <w:r>
        <w:rPr>
          <w:rFonts w:ascii="Century Gothic" w:hAnsi="Century Gothic"/>
          <w:b/>
          <w:bCs/>
          <w:iCs/>
        </w:rPr>
        <w:t>j</w:t>
      </w:r>
      <w:r>
        <w:rPr>
          <w:rFonts w:ascii="Century Gothic" w:hAnsi="Century Gothic"/>
          <w:b/>
          <w:bCs/>
          <w:iCs/>
        </w:rPr>
        <w:t>oy.</w:t>
      </w:r>
      <w:r>
        <w:rPr>
          <w:rFonts w:ascii="Century Gothic" w:hAnsi="Century Gothic"/>
          <w:b/>
          <w:bCs/>
          <w:iCs/>
        </w:rPr>
        <w:t xml:space="preserve"> </w:t>
      </w:r>
    </w:p>
    <w:p w14:paraId="2DCF8EF6" w14:textId="7A515DE3" w:rsidR="00AC5967" w:rsidRPr="00A1302B" w:rsidRDefault="00AC5967" w:rsidP="00AC5967">
      <w:pPr>
        <w:rPr>
          <w:rFonts w:ascii="Century Gothic" w:hAnsi="Century Gothic"/>
          <w:i/>
          <w:sz w:val="20"/>
          <w:szCs w:val="20"/>
        </w:rPr>
      </w:pPr>
      <w:r w:rsidRPr="00D54037">
        <w:rPr>
          <w:rFonts w:ascii="Century Gothic" w:hAnsi="Century Gothic"/>
          <w:b/>
          <w:sz w:val="20"/>
          <w:szCs w:val="20"/>
        </w:rPr>
        <w:t>HEBREWS 12:1-3</w:t>
      </w:r>
      <w:r w:rsidR="00CF1278" w:rsidRPr="00D54037">
        <w:rPr>
          <w:rFonts w:ascii="Century Gothic" w:hAnsi="Century Gothic"/>
          <w:b/>
          <w:sz w:val="20"/>
          <w:szCs w:val="20"/>
        </w:rPr>
        <w:t xml:space="preserve"> (ESV)</w:t>
      </w:r>
      <w:r w:rsidR="00D54037" w:rsidRPr="00D54037">
        <w:rPr>
          <w:rFonts w:ascii="Century Gothic" w:hAnsi="Century Gothic"/>
          <w:i/>
          <w:sz w:val="20"/>
          <w:szCs w:val="20"/>
        </w:rPr>
        <w:t xml:space="preserve"> </w:t>
      </w:r>
      <w:r w:rsidRPr="00A1302B">
        <w:rPr>
          <w:rFonts w:ascii="Century Gothic" w:hAnsi="Century Gothic"/>
          <w:i/>
          <w:sz w:val="20"/>
          <w:szCs w:val="20"/>
        </w:rPr>
        <w:t>Therefore, since we are surrounded by so great a cloud of witnesses, let us also lay aside every weight, and sin which clings so closely, and let us run with endurance the race that is set before us, </w:t>
      </w:r>
      <w:r w:rsidRPr="00A1302B">
        <w:rPr>
          <w:rFonts w:ascii="Century Gothic" w:hAnsi="Century Gothic"/>
          <w:b/>
          <w:bCs/>
          <w:i/>
          <w:sz w:val="20"/>
          <w:szCs w:val="20"/>
          <w:u w:val="single"/>
          <w:vertAlign w:val="superscript"/>
        </w:rPr>
        <w:t>2 </w:t>
      </w:r>
      <w:r w:rsidRPr="00A1302B">
        <w:rPr>
          <w:rFonts w:ascii="Century Gothic" w:hAnsi="Century Gothic"/>
          <w:i/>
          <w:sz w:val="20"/>
          <w:szCs w:val="20"/>
          <w:u w:val="single"/>
        </w:rPr>
        <w:t>looking to Jesus</w:t>
      </w:r>
      <w:r w:rsidRPr="00A1302B">
        <w:rPr>
          <w:rFonts w:ascii="Century Gothic" w:hAnsi="Century Gothic"/>
          <w:i/>
          <w:sz w:val="20"/>
          <w:szCs w:val="20"/>
        </w:rPr>
        <w:t>, the founder and perfecter of our faith, </w:t>
      </w:r>
      <w:r w:rsidRPr="00A1302B">
        <w:rPr>
          <w:rFonts w:ascii="Century Gothic" w:hAnsi="Century Gothic"/>
          <w:i/>
          <w:sz w:val="20"/>
          <w:szCs w:val="20"/>
          <w:u w:val="single"/>
        </w:rPr>
        <w:t>who for the joy that was set before him endured the cross, despising the shame, and is seated at the right hand of the throne of God</w:t>
      </w:r>
      <w:r w:rsidRPr="00A1302B">
        <w:rPr>
          <w:rFonts w:ascii="Century Gothic" w:hAnsi="Century Gothic"/>
          <w:i/>
          <w:sz w:val="20"/>
          <w:szCs w:val="20"/>
        </w:rPr>
        <w:t>.</w:t>
      </w:r>
    </w:p>
    <w:p w14:paraId="1BECA8BE" w14:textId="20003F1E" w:rsidR="00A1302B" w:rsidRPr="00D54037" w:rsidRDefault="00D54037" w:rsidP="00A1302B">
      <w:pPr>
        <w:rPr>
          <w:rFonts w:ascii="Century Gothic" w:hAnsi="Century Gothic"/>
          <w:b/>
          <w:bCs/>
          <w:iCs/>
          <w:u w:val="single"/>
        </w:rPr>
      </w:pPr>
      <w:r>
        <w:rPr>
          <w:rFonts w:ascii="Century Gothic" w:hAnsi="Century Gothic"/>
          <w:b/>
          <w:bCs/>
          <w:iCs/>
          <w:u w:val="single"/>
        </w:rPr>
        <w:t>JESUS IS WORTH EVERYTHING</w:t>
      </w:r>
    </w:p>
    <w:p w14:paraId="636B06B1" w14:textId="712D8F98" w:rsidR="00A1302B" w:rsidRDefault="00A1302B" w:rsidP="00CF1278">
      <w:pPr>
        <w:rPr>
          <w:rFonts w:ascii="Century Gothic" w:hAnsi="Century Gothic"/>
          <w:i/>
        </w:rPr>
      </w:pPr>
      <w:r w:rsidRPr="00D54037">
        <w:rPr>
          <w:rFonts w:ascii="Century Gothic" w:hAnsi="Century Gothic"/>
          <w:b/>
          <w:sz w:val="20"/>
          <w:szCs w:val="20"/>
        </w:rPr>
        <w:t>PHIL</w:t>
      </w:r>
      <w:r w:rsidR="00D54037" w:rsidRPr="00D54037">
        <w:rPr>
          <w:rFonts w:ascii="Century Gothic" w:hAnsi="Century Gothic"/>
          <w:b/>
          <w:sz w:val="20"/>
          <w:szCs w:val="20"/>
        </w:rPr>
        <w:t>IPPIANS 3:8</w:t>
      </w:r>
      <w:r w:rsidRPr="00D54037">
        <w:rPr>
          <w:rFonts w:ascii="Century Gothic" w:hAnsi="Century Gothic"/>
          <w:b/>
          <w:sz w:val="20"/>
          <w:szCs w:val="20"/>
        </w:rPr>
        <w:t xml:space="preserve"> (ESV)</w:t>
      </w:r>
      <w:r w:rsidR="00D54037" w:rsidRPr="00D54037">
        <w:rPr>
          <w:rFonts w:ascii="Century Gothic" w:hAnsi="Century Gothic"/>
          <w:i/>
          <w:sz w:val="20"/>
          <w:szCs w:val="20"/>
        </w:rPr>
        <w:t xml:space="preserve"> </w:t>
      </w:r>
      <w:r w:rsidRPr="00D54037">
        <w:rPr>
          <w:rFonts w:ascii="Century Gothic" w:hAnsi="Century Gothic"/>
          <w:i/>
          <w:sz w:val="20"/>
          <w:szCs w:val="20"/>
          <w:u w:val="single"/>
        </w:rPr>
        <w:t>Indeed, I count everything as loss because of the surpassing worth of knowing Christ Jesus my Lord</w:t>
      </w:r>
      <w:r w:rsidRPr="00D54037">
        <w:rPr>
          <w:rFonts w:ascii="Century Gothic" w:hAnsi="Century Gothic"/>
          <w:i/>
          <w:sz w:val="20"/>
          <w:szCs w:val="20"/>
        </w:rPr>
        <w:t>. For his sake I have suffered the loss of all things and count them as rubbish, in order that I may gain Christ</w:t>
      </w:r>
    </w:p>
    <w:sectPr w:rsidR="00A1302B" w:rsidSect="00AC5967">
      <w:headerReference w:type="default" r:id="rId9"/>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49A58" w14:textId="77777777" w:rsidR="00C14127" w:rsidRDefault="00C14127" w:rsidP="00493048">
      <w:pPr>
        <w:spacing w:after="0" w:line="240" w:lineRule="auto"/>
      </w:pPr>
      <w:r>
        <w:separator/>
      </w:r>
    </w:p>
  </w:endnote>
  <w:endnote w:type="continuationSeparator" w:id="0">
    <w:p w14:paraId="67F7A244" w14:textId="77777777" w:rsidR="00C14127" w:rsidRDefault="00C14127" w:rsidP="00493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DBDD" w14:textId="77777777" w:rsidR="00C14127" w:rsidRDefault="00C14127" w:rsidP="00493048">
      <w:pPr>
        <w:spacing w:after="0" w:line="240" w:lineRule="auto"/>
      </w:pPr>
      <w:r>
        <w:separator/>
      </w:r>
    </w:p>
  </w:footnote>
  <w:footnote w:type="continuationSeparator" w:id="0">
    <w:p w14:paraId="53EC959E" w14:textId="77777777" w:rsidR="00C14127" w:rsidRDefault="00C14127" w:rsidP="004930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42C7" w14:textId="6D736E4C" w:rsidR="005E1F0B" w:rsidRPr="00F931E5" w:rsidRDefault="005E1F0B" w:rsidP="00493048">
    <w:pPr>
      <w:rPr>
        <w:rFonts w:ascii="Century Gothic" w:hAnsi="Century Gothic"/>
        <w:b/>
      </w:rPr>
    </w:pPr>
    <w:r w:rsidRPr="00F931E5">
      <w:rPr>
        <w:rFonts w:ascii="Century Gothic" w:hAnsi="Century Gothic"/>
        <w:noProof/>
      </w:rPr>
      <w:drawing>
        <wp:anchor distT="0" distB="0" distL="114300" distR="114300" simplePos="0" relativeHeight="251661312" behindDoc="1" locked="0" layoutInCell="1" allowOverlap="1" wp14:anchorId="265D0F8A" wp14:editId="4338ECC1">
          <wp:simplePos x="0" y="0"/>
          <wp:positionH relativeFrom="column">
            <wp:posOffset>6105525</wp:posOffset>
          </wp:positionH>
          <wp:positionV relativeFrom="paragraph">
            <wp:posOffset>-200025</wp:posOffset>
          </wp:positionV>
          <wp:extent cx="695325" cy="615315"/>
          <wp:effectExtent l="0" t="0" r="9525" b="0"/>
          <wp:wrapTight wrapText="bothSides">
            <wp:wrapPolygon edited="0">
              <wp:start x="0" y="0"/>
              <wp:lineTo x="0" y="20731"/>
              <wp:lineTo x="21304" y="20731"/>
              <wp:lineTo x="21304" y="0"/>
              <wp:lineTo x="0" y="0"/>
            </wp:wrapPolygon>
          </wp:wrapTight>
          <wp:docPr id="3" name="Picture 3"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615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12A8">
      <w:rPr>
        <w:rFonts w:ascii="Century Gothic" w:hAnsi="Century Gothic"/>
        <w:b/>
      </w:rPr>
      <w:t>The Acts of the Holy Spirit</w:t>
    </w:r>
    <w:r w:rsidRPr="00F931E5">
      <w:rPr>
        <w:rFonts w:ascii="Century Gothic" w:hAnsi="Century Gothic"/>
        <w:b/>
      </w:rPr>
      <w:br/>
      <w:t xml:space="preserve">Pastor Mark Jeschke – </w:t>
    </w:r>
    <w:r w:rsidR="00D912A8">
      <w:rPr>
        <w:rFonts w:ascii="Century Gothic" w:hAnsi="Century Gothic"/>
        <w:b/>
      </w:rPr>
      <w:t>9.12.21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300E"/>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44A77"/>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C0BA2"/>
    <w:multiLevelType w:val="hybridMultilevel"/>
    <w:tmpl w:val="1D3039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F35C7B"/>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67602"/>
    <w:multiLevelType w:val="hybridMultilevel"/>
    <w:tmpl w:val="8384D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27717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C31D01"/>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25698"/>
    <w:multiLevelType w:val="hybridMultilevel"/>
    <w:tmpl w:val="E63E7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CD1B44"/>
    <w:multiLevelType w:val="hybridMultilevel"/>
    <w:tmpl w:val="CB7A8C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3B0001"/>
    <w:multiLevelType w:val="hybridMultilevel"/>
    <w:tmpl w:val="2D58F0E0"/>
    <w:lvl w:ilvl="0" w:tplc="EEFA75BC">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0"/>
  </w:num>
  <w:num w:numId="4">
    <w:abstractNumId w:val="4"/>
  </w:num>
  <w:num w:numId="5">
    <w:abstractNumId w:val="6"/>
  </w:num>
  <w:num w:numId="6">
    <w:abstractNumId w:val="3"/>
  </w:num>
  <w:num w:numId="7">
    <w:abstractNumId w:val="9"/>
  </w:num>
  <w:num w:numId="8">
    <w:abstractNumId w:val="5"/>
  </w:num>
  <w:num w:numId="9">
    <w:abstractNumId w:val="7"/>
  </w:num>
  <w:num w:numId="10">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ABF"/>
    <w:rsid w:val="000141FC"/>
    <w:rsid w:val="00034F73"/>
    <w:rsid w:val="000B2B98"/>
    <w:rsid w:val="000C11B7"/>
    <w:rsid w:val="000D702C"/>
    <w:rsid w:val="000D70F5"/>
    <w:rsid w:val="000E5769"/>
    <w:rsid w:val="001415EB"/>
    <w:rsid w:val="00152E1F"/>
    <w:rsid w:val="00153F7E"/>
    <w:rsid w:val="001A0DE7"/>
    <w:rsid w:val="001A260A"/>
    <w:rsid w:val="001A30E0"/>
    <w:rsid w:val="00222F38"/>
    <w:rsid w:val="0023522E"/>
    <w:rsid w:val="00250B7F"/>
    <w:rsid w:val="0029407D"/>
    <w:rsid w:val="002E48AA"/>
    <w:rsid w:val="00305005"/>
    <w:rsid w:val="0033094B"/>
    <w:rsid w:val="00360917"/>
    <w:rsid w:val="00371B94"/>
    <w:rsid w:val="00385EF6"/>
    <w:rsid w:val="003D3803"/>
    <w:rsid w:val="003E7EBF"/>
    <w:rsid w:val="003F51FC"/>
    <w:rsid w:val="003F52EA"/>
    <w:rsid w:val="004109D2"/>
    <w:rsid w:val="00415D6E"/>
    <w:rsid w:val="00447A33"/>
    <w:rsid w:val="00471D99"/>
    <w:rsid w:val="00493048"/>
    <w:rsid w:val="004A396E"/>
    <w:rsid w:val="004A60E8"/>
    <w:rsid w:val="004B6E5B"/>
    <w:rsid w:val="0053208B"/>
    <w:rsid w:val="00536524"/>
    <w:rsid w:val="00545085"/>
    <w:rsid w:val="00547F0A"/>
    <w:rsid w:val="005521AF"/>
    <w:rsid w:val="005E1F0B"/>
    <w:rsid w:val="005E6A4C"/>
    <w:rsid w:val="00637134"/>
    <w:rsid w:val="00671064"/>
    <w:rsid w:val="00675945"/>
    <w:rsid w:val="006871E9"/>
    <w:rsid w:val="006C5255"/>
    <w:rsid w:val="006C5517"/>
    <w:rsid w:val="006D23F0"/>
    <w:rsid w:val="006E74BB"/>
    <w:rsid w:val="00712D3F"/>
    <w:rsid w:val="0071641B"/>
    <w:rsid w:val="00723F33"/>
    <w:rsid w:val="00734D33"/>
    <w:rsid w:val="007375C4"/>
    <w:rsid w:val="00751B57"/>
    <w:rsid w:val="00783C65"/>
    <w:rsid w:val="007861E5"/>
    <w:rsid w:val="007B3E9B"/>
    <w:rsid w:val="007F7599"/>
    <w:rsid w:val="00803797"/>
    <w:rsid w:val="00835C7F"/>
    <w:rsid w:val="008500CD"/>
    <w:rsid w:val="00853580"/>
    <w:rsid w:val="008A2F74"/>
    <w:rsid w:val="008C7165"/>
    <w:rsid w:val="008D6E2B"/>
    <w:rsid w:val="008F7272"/>
    <w:rsid w:val="00975190"/>
    <w:rsid w:val="00997EDA"/>
    <w:rsid w:val="009A0DFD"/>
    <w:rsid w:val="009B7C5A"/>
    <w:rsid w:val="009C11FC"/>
    <w:rsid w:val="009F2B48"/>
    <w:rsid w:val="009F5CF0"/>
    <w:rsid w:val="00A05611"/>
    <w:rsid w:val="00A10B11"/>
    <w:rsid w:val="00A1302B"/>
    <w:rsid w:val="00A2077A"/>
    <w:rsid w:val="00A24032"/>
    <w:rsid w:val="00A31ABF"/>
    <w:rsid w:val="00A4462D"/>
    <w:rsid w:val="00A7278C"/>
    <w:rsid w:val="00A74218"/>
    <w:rsid w:val="00A8033E"/>
    <w:rsid w:val="00A960AA"/>
    <w:rsid w:val="00AC5967"/>
    <w:rsid w:val="00AD51F3"/>
    <w:rsid w:val="00AE4551"/>
    <w:rsid w:val="00B02278"/>
    <w:rsid w:val="00B245CA"/>
    <w:rsid w:val="00B343BF"/>
    <w:rsid w:val="00B4464A"/>
    <w:rsid w:val="00B47252"/>
    <w:rsid w:val="00BA2A1B"/>
    <w:rsid w:val="00BF5493"/>
    <w:rsid w:val="00C14127"/>
    <w:rsid w:val="00C1491C"/>
    <w:rsid w:val="00C2511B"/>
    <w:rsid w:val="00C93DD5"/>
    <w:rsid w:val="00CB2038"/>
    <w:rsid w:val="00CB3329"/>
    <w:rsid w:val="00CF0854"/>
    <w:rsid w:val="00CF1278"/>
    <w:rsid w:val="00CF373F"/>
    <w:rsid w:val="00D1199E"/>
    <w:rsid w:val="00D11D6B"/>
    <w:rsid w:val="00D13863"/>
    <w:rsid w:val="00D1622D"/>
    <w:rsid w:val="00D519FC"/>
    <w:rsid w:val="00D54037"/>
    <w:rsid w:val="00D61FE9"/>
    <w:rsid w:val="00D74733"/>
    <w:rsid w:val="00D8166D"/>
    <w:rsid w:val="00D912A8"/>
    <w:rsid w:val="00DB10F0"/>
    <w:rsid w:val="00DB7B2F"/>
    <w:rsid w:val="00DE05F5"/>
    <w:rsid w:val="00E112A8"/>
    <w:rsid w:val="00E42D86"/>
    <w:rsid w:val="00E70049"/>
    <w:rsid w:val="00E746E6"/>
    <w:rsid w:val="00EB3E70"/>
    <w:rsid w:val="00EB6A70"/>
    <w:rsid w:val="00EC6AAC"/>
    <w:rsid w:val="00EE3D1B"/>
    <w:rsid w:val="00EF431A"/>
    <w:rsid w:val="00F113E2"/>
    <w:rsid w:val="00F52874"/>
    <w:rsid w:val="00F63893"/>
    <w:rsid w:val="00F85D36"/>
    <w:rsid w:val="00F931E5"/>
    <w:rsid w:val="00FA0580"/>
    <w:rsid w:val="00FA1A2D"/>
    <w:rsid w:val="00FA77AD"/>
    <w:rsid w:val="00FB275C"/>
    <w:rsid w:val="00FD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094A3D"/>
  <w15:docId w15:val="{397FD5D9-8234-4AF3-ADA6-5B5877C41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C6AA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1ABF"/>
    <w:pPr>
      <w:ind w:left="720"/>
      <w:contextualSpacing/>
    </w:pPr>
  </w:style>
  <w:style w:type="paragraph" w:styleId="Header">
    <w:name w:val="header"/>
    <w:basedOn w:val="Normal"/>
    <w:link w:val="HeaderChar"/>
    <w:uiPriority w:val="99"/>
    <w:unhideWhenUsed/>
    <w:rsid w:val="004930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048"/>
  </w:style>
  <w:style w:type="paragraph" w:styleId="Footer">
    <w:name w:val="footer"/>
    <w:basedOn w:val="Normal"/>
    <w:link w:val="FooterChar"/>
    <w:uiPriority w:val="99"/>
    <w:unhideWhenUsed/>
    <w:rsid w:val="004930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048"/>
  </w:style>
  <w:style w:type="paragraph" w:styleId="BalloonText">
    <w:name w:val="Balloon Text"/>
    <w:basedOn w:val="Normal"/>
    <w:link w:val="BalloonTextChar"/>
    <w:uiPriority w:val="99"/>
    <w:semiHidden/>
    <w:unhideWhenUsed/>
    <w:rsid w:val="00493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048"/>
    <w:rPr>
      <w:rFonts w:ascii="Tahoma" w:hAnsi="Tahoma" w:cs="Tahoma"/>
      <w:sz w:val="16"/>
      <w:szCs w:val="16"/>
    </w:rPr>
  </w:style>
  <w:style w:type="character" w:customStyle="1" w:styleId="Heading3Char">
    <w:name w:val="Heading 3 Char"/>
    <w:basedOn w:val="DefaultParagraphFont"/>
    <w:link w:val="Heading3"/>
    <w:uiPriority w:val="9"/>
    <w:rsid w:val="00EC6AAC"/>
    <w:rPr>
      <w:rFonts w:ascii="Times New Roman" w:eastAsia="Times New Roman" w:hAnsi="Times New Roman" w:cs="Times New Roman"/>
      <w:b/>
      <w:bCs/>
      <w:sz w:val="27"/>
      <w:szCs w:val="27"/>
    </w:rPr>
  </w:style>
  <w:style w:type="character" w:customStyle="1" w:styleId="text">
    <w:name w:val="text"/>
    <w:basedOn w:val="DefaultParagraphFont"/>
    <w:rsid w:val="00EC6AAC"/>
  </w:style>
  <w:style w:type="character" w:styleId="Hyperlink">
    <w:name w:val="Hyperlink"/>
    <w:basedOn w:val="DefaultParagraphFont"/>
    <w:uiPriority w:val="99"/>
    <w:unhideWhenUsed/>
    <w:rsid w:val="00D912A8"/>
    <w:rPr>
      <w:color w:val="0000FF"/>
      <w:u w:val="single"/>
    </w:rPr>
  </w:style>
  <w:style w:type="character" w:styleId="UnresolvedMention">
    <w:name w:val="Unresolved Mention"/>
    <w:basedOn w:val="DefaultParagraphFont"/>
    <w:uiPriority w:val="99"/>
    <w:semiHidden/>
    <w:unhideWhenUsed/>
    <w:rsid w:val="00AC5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96">
      <w:bodyDiv w:val="1"/>
      <w:marLeft w:val="0"/>
      <w:marRight w:val="0"/>
      <w:marTop w:val="0"/>
      <w:marBottom w:val="0"/>
      <w:divBdr>
        <w:top w:val="none" w:sz="0" w:space="0" w:color="auto"/>
        <w:left w:val="none" w:sz="0" w:space="0" w:color="auto"/>
        <w:bottom w:val="none" w:sz="0" w:space="0" w:color="auto"/>
        <w:right w:val="none" w:sz="0" w:space="0" w:color="auto"/>
      </w:divBdr>
    </w:div>
    <w:div w:id="68507334">
      <w:bodyDiv w:val="1"/>
      <w:marLeft w:val="0"/>
      <w:marRight w:val="0"/>
      <w:marTop w:val="0"/>
      <w:marBottom w:val="0"/>
      <w:divBdr>
        <w:top w:val="none" w:sz="0" w:space="0" w:color="auto"/>
        <w:left w:val="none" w:sz="0" w:space="0" w:color="auto"/>
        <w:bottom w:val="none" w:sz="0" w:space="0" w:color="auto"/>
        <w:right w:val="none" w:sz="0" w:space="0" w:color="auto"/>
      </w:divBdr>
    </w:div>
    <w:div w:id="144711419">
      <w:bodyDiv w:val="1"/>
      <w:marLeft w:val="0"/>
      <w:marRight w:val="0"/>
      <w:marTop w:val="0"/>
      <w:marBottom w:val="0"/>
      <w:divBdr>
        <w:top w:val="none" w:sz="0" w:space="0" w:color="auto"/>
        <w:left w:val="none" w:sz="0" w:space="0" w:color="auto"/>
        <w:bottom w:val="none" w:sz="0" w:space="0" w:color="auto"/>
        <w:right w:val="none" w:sz="0" w:space="0" w:color="auto"/>
      </w:divBdr>
    </w:div>
    <w:div w:id="186599714">
      <w:bodyDiv w:val="1"/>
      <w:marLeft w:val="0"/>
      <w:marRight w:val="0"/>
      <w:marTop w:val="0"/>
      <w:marBottom w:val="0"/>
      <w:divBdr>
        <w:top w:val="none" w:sz="0" w:space="0" w:color="auto"/>
        <w:left w:val="none" w:sz="0" w:space="0" w:color="auto"/>
        <w:bottom w:val="none" w:sz="0" w:space="0" w:color="auto"/>
        <w:right w:val="none" w:sz="0" w:space="0" w:color="auto"/>
      </w:divBdr>
    </w:div>
    <w:div w:id="186911636">
      <w:bodyDiv w:val="1"/>
      <w:marLeft w:val="0"/>
      <w:marRight w:val="0"/>
      <w:marTop w:val="0"/>
      <w:marBottom w:val="0"/>
      <w:divBdr>
        <w:top w:val="none" w:sz="0" w:space="0" w:color="auto"/>
        <w:left w:val="none" w:sz="0" w:space="0" w:color="auto"/>
        <w:bottom w:val="none" w:sz="0" w:space="0" w:color="auto"/>
        <w:right w:val="none" w:sz="0" w:space="0" w:color="auto"/>
      </w:divBdr>
    </w:div>
    <w:div w:id="220941281">
      <w:bodyDiv w:val="1"/>
      <w:marLeft w:val="0"/>
      <w:marRight w:val="0"/>
      <w:marTop w:val="0"/>
      <w:marBottom w:val="0"/>
      <w:divBdr>
        <w:top w:val="none" w:sz="0" w:space="0" w:color="auto"/>
        <w:left w:val="none" w:sz="0" w:space="0" w:color="auto"/>
        <w:bottom w:val="none" w:sz="0" w:space="0" w:color="auto"/>
        <w:right w:val="none" w:sz="0" w:space="0" w:color="auto"/>
      </w:divBdr>
    </w:div>
    <w:div w:id="309100082">
      <w:bodyDiv w:val="1"/>
      <w:marLeft w:val="0"/>
      <w:marRight w:val="0"/>
      <w:marTop w:val="0"/>
      <w:marBottom w:val="0"/>
      <w:divBdr>
        <w:top w:val="none" w:sz="0" w:space="0" w:color="auto"/>
        <w:left w:val="none" w:sz="0" w:space="0" w:color="auto"/>
        <w:bottom w:val="none" w:sz="0" w:space="0" w:color="auto"/>
        <w:right w:val="none" w:sz="0" w:space="0" w:color="auto"/>
      </w:divBdr>
    </w:div>
    <w:div w:id="347607702">
      <w:bodyDiv w:val="1"/>
      <w:marLeft w:val="0"/>
      <w:marRight w:val="0"/>
      <w:marTop w:val="0"/>
      <w:marBottom w:val="0"/>
      <w:divBdr>
        <w:top w:val="none" w:sz="0" w:space="0" w:color="auto"/>
        <w:left w:val="none" w:sz="0" w:space="0" w:color="auto"/>
        <w:bottom w:val="none" w:sz="0" w:space="0" w:color="auto"/>
        <w:right w:val="none" w:sz="0" w:space="0" w:color="auto"/>
      </w:divBdr>
    </w:div>
    <w:div w:id="568270478">
      <w:bodyDiv w:val="1"/>
      <w:marLeft w:val="0"/>
      <w:marRight w:val="0"/>
      <w:marTop w:val="0"/>
      <w:marBottom w:val="0"/>
      <w:divBdr>
        <w:top w:val="none" w:sz="0" w:space="0" w:color="auto"/>
        <w:left w:val="none" w:sz="0" w:space="0" w:color="auto"/>
        <w:bottom w:val="none" w:sz="0" w:space="0" w:color="auto"/>
        <w:right w:val="none" w:sz="0" w:space="0" w:color="auto"/>
      </w:divBdr>
    </w:div>
    <w:div w:id="627709531">
      <w:bodyDiv w:val="1"/>
      <w:marLeft w:val="0"/>
      <w:marRight w:val="0"/>
      <w:marTop w:val="0"/>
      <w:marBottom w:val="0"/>
      <w:divBdr>
        <w:top w:val="none" w:sz="0" w:space="0" w:color="auto"/>
        <w:left w:val="none" w:sz="0" w:space="0" w:color="auto"/>
        <w:bottom w:val="none" w:sz="0" w:space="0" w:color="auto"/>
        <w:right w:val="none" w:sz="0" w:space="0" w:color="auto"/>
      </w:divBdr>
    </w:div>
    <w:div w:id="782187381">
      <w:bodyDiv w:val="1"/>
      <w:marLeft w:val="0"/>
      <w:marRight w:val="0"/>
      <w:marTop w:val="0"/>
      <w:marBottom w:val="0"/>
      <w:divBdr>
        <w:top w:val="none" w:sz="0" w:space="0" w:color="auto"/>
        <w:left w:val="none" w:sz="0" w:space="0" w:color="auto"/>
        <w:bottom w:val="none" w:sz="0" w:space="0" w:color="auto"/>
        <w:right w:val="none" w:sz="0" w:space="0" w:color="auto"/>
      </w:divBdr>
    </w:div>
    <w:div w:id="858356295">
      <w:bodyDiv w:val="1"/>
      <w:marLeft w:val="0"/>
      <w:marRight w:val="0"/>
      <w:marTop w:val="0"/>
      <w:marBottom w:val="0"/>
      <w:divBdr>
        <w:top w:val="none" w:sz="0" w:space="0" w:color="auto"/>
        <w:left w:val="none" w:sz="0" w:space="0" w:color="auto"/>
        <w:bottom w:val="none" w:sz="0" w:space="0" w:color="auto"/>
        <w:right w:val="none" w:sz="0" w:space="0" w:color="auto"/>
      </w:divBdr>
      <w:divsChild>
        <w:div w:id="1131821288">
          <w:marLeft w:val="240"/>
          <w:marRight w:val="0"/>
          <w:marTop w:val="240"/>
          <w:marBottom w:val="240"/>
          <w:divBdr>
            <w:top w:val="none" w:sz="0" w:space="0" w:color="auto"/>
            <w:left w:val="none" w:sz="0" w:space="0" w:color="auto"/>
            <w:bottom w:val="none" w:sz="0" w:space="0" w:color="auto"/>
            <w:right w:val="none" w:sz="0" w:space="0" w:color="auto"/>
          </w:divBdr>
        </w:div>
      </w:divsChild>
    </w:div>
    <w:div w:id="1023090877">
      <w:bodyDiv w:val="1"/>
      <w:marLeft w:val="0"/>
      <w:marRight w:val="0"/>
      <w:marTop w:val="0"/>
      <w:marBottom w:val="0"/>
      <w:divBdr>
        <w:top w:val="none" w:sz="0" w:space="0" w:color="auto"/>
        <w:left w:val="none" w:sz="0" w:space="0" w:color="auto"/>
        <w:bottom w:val="none" w:sz="0" w:space="0" w:color="auto"/>
        <w:right w:val="none" w:sz="0" w:space="0" w:color="auto"/>
      </w:divBdr>
      <w:divsChild>
        <w:div w:id="1256862151">
          <w:marLeft w:val="240"/>
          <w:marRight w:val="0"/>
          <w:marTop w:val="240"/>
          <w:marBottom w:val="240"/>
          <w:divBdr>
            <w:top w:val="none" w:sz="0" w:space="0" w:color="auto"/>
            <w:left w:val="none" w:sz="0" w:space="0" w:color="auto"/>
            <w:bottom w:val="none" w:sz="0" w:space="0" w:color="auto"/>
            <w:right w:val="none" w:sz="0" w:space="0" w:color="auto"/>
          </w:divBdr>
        </w:div>
      </w:divsChild>
    </w:div>
    <w:div w:id="1162739996">
      <w:bodyDiv w:val="1"/>
      <w:marLeft w:val="0"/>
      <w:marRight w:val="0"/>
      <w:marTop w:val="0"/>
      <w:marBottom w:val="0"/>
      <w:divBdr>
        <w:top w:val="none" w:sz="0" w:space="0" w:color="auto"/>
        <w:left w:val="none" w:sz="0" w:space="0" w:color="auto"/>
        <w:bottom w:val="none" w:sz="0" w:space="0" w:color="auto"/>
        <w:right w:val="none" w:sz="0" w:space="0" w:color="auto"/>
      </w:divBdr>
    </w:div>
    <w:div w:id="1265919006">
      <w:bodyDiv w:val="1"/>
      <w:marLeft w:val="0"/>
      <w:marRight w:val="0"/>
      <w:marTop w:val="0"/>
      <w:marBottom w:val="0"/>
      <w:divBdr>
        <w:top w:val="none" w:sz="0" w:space="0" w:color="auto"/>
        <w:left w:val="none" w:sz="0" w:space="0" w:color="auto"/>
        <w:bottom w:val="none" w:sz="0" w:space="0" w:color="auto"/>
        <w:right w:val="none" w:sz="0" w:space="0" w:color="auto"/>
      </w:divBdr>
    </w:div>
    <w:div w:id="1266839961">
      <w:bodyDiv w:val="1"/>
      <w:marLeft w:val="0"/>
      <w:marRight w:val="0"/>
      <w:marTop w:val="0"/>
      <w:marBottom w:val="0"/>
      <w:divBdr>
        <w:top w:val="none" w:sz="0" w:space="0" w:color="auto"/>
        <w:left w:val="none" w:sz="0" w:space="0" w:color="auto"/>
        <w:bottom w:val="none" w:sz="0" w:space="0" w:color="auto"/>
        <w:right w:val="none" w:sz="0" w:space="0" w:color="auto"/>
      </w:divBdr>
    </w:div>
    <w:div w:id="1506162696">
      <w:bodyDiv w:val="1"/>
      <w:marLeft w:val="0"/>
      <w:marRight w:val="0"/>
      <w:marTop w:val="0"/>
      <w:marBottom w:val="0"/>
      <w:divBdr>
        <w:top w:val="none" w:sz="0" w:space="0" w:color="auto"/>
        <w:left w:val="none" w:sz="0" w:space="0" w:color="auto"/>
        <w:bottom w:val="none" w:sz="0" w:space="0" w:color="auto"/>
        <w:right w:val="none" w:sz="0" w:space="0" w:color="auto"/>
      </w:divBdr>
    </w:div>
    <w:div w:id="1634561314">
      <w:bodyDiv w:val="1"/>
      <w:marLeft w:val="0"/>
      <w:marRight w:val="0"/>
      <w:marTop w:val="0"/>
      <w:marBottom w:val="0"/>
      <w:divBdr>
        <w:top w:val="none" w:sz="0" w:space="0" w:color="auto"/>
        <w:left w:val="none" w:sz="0" w:space="0" w:color="auto"/>
        <w:bottom w:val="none" w:sz="0" w:space="0" w:color="auto"/>
        <w:right w:val="none" w:sz="0" w:space="0" w:color="auto"/>
      </w:divBdr>
    </w:div>
    <w:div w:id="1677922599">
      <w:bodyDiv w:val="1"/>
      <w:marLeft w:val="0"/>
      <w:marRight w:val="0"/>
      <w:marTop w:val="0"/>
      <w:marBottom w:val="0"/>
      <w:divBdr>
        <w:top w:val="none" w:sz="0" w:space="0" w:color="auto"/>
        <w:left w:val="none" w:sz="0" w:space="0" w:color="auto"/>
        <w:bottom w:val="none" w:sz="0" w:space="0" w:color="auto"/>
        <w:right w:val="none" w:sz="0" w:space="0" w:color="auto"/>
      </w:divBdr>
    </w:div>
    <w:div w:id="1889490966">
      <w:bodyDiv w:val="1"/>
      <w:marLeft w:val="0"/>
      <w:marRight w:val="0"/>
      <w:marTop w:val="0"/>
      <w:marBottom w:val="0"/>
      <w:divBdr>
        <w:top w:val="none" w:sz="0" w:space="0" w:color="auto"/>
        <w:left w:val="none" w:sz="0" w:space="0" w:color="auto"/>
        <w:bottom w:val="none" w:sz="0" w:space="0" w:color="auto"/>
        <w:right w:val="none" w:sz="0" w:space="0" w:color="auto"/>
      </w:divBdr>
    </w:div>
    <w:div w:id="19104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CA30B-C52B-4610-A3E4-76A714BFA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Jeschke Family</cp:lastModifiedBy>
  <cp:revision>6</cp:revision>
  <cp:lastPrinted>2017-07-28T20:04:00Z</cp:lastPrinted>
  <dcterms:created xsi:type="dcterms:W3CDTF">2021-09-10T20:22:00Z</dcterms:created>
  <dcterms:modified xsi:type="dcterms:W3CDTF">2021-09-10T21:09:00Z</dcterms:modified>
</cp:coreProperties>
</file>