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3840" w14:textId="46C117C7" w:rsidR="00153F7E" w:rsidRPr="00F862A9" w:rsidRDefault="00D56098" w:rsidP="00AC3FB7">
      <w:pPr>
        <w:jc w:val="center"/>
        <w:rPr>
          <w:rFonts w:ascii="Century Gothic" w:hAnsi="Century Gothic"/>
          <w:b/>
          <w:sz w:val="23"/>
          <w:szCs w:val="23"/>
        </w:rPr>
      </w:pPr>
      <w:bookmarkStart w:id="0" w:name="_GoBack"/>
      <w:bookmarkEnd w:id="0"/>
      <w:r w:rsidRPr="00F862A9">
        <w:rPr>
          <w:rFonts w:ascii="Century Gothic" w:hAnsi="Century Gothic"/>
          <w:b/>
          <w:sz w:val="23"/>
          <w:szCs w:val="23"/>
        </w:rPr>
        <w:t>PLAYING GAMES WITH GOD</w:t>
      </w:r>
      <w:r w:rsidR="009F5CF0" w:rsidRPr="00F862A9">
        <w:rPr>
          <w:rFonts w:ascii="Century Gothic" w:hAnsi="Century Gothic"/>
          <w:b/>
          <w:sz w:val="23"/>
          <w:szCs w:val="23"/>
        </w:rPr>
        <w:br/>
      </w:r>
      <w:r w:rsidR="00484559" w:rsidRPr="00F862A9">
        <w:rPr>
          <w:rFonts w:ascii="Century Gothic" w:hAnsi="Century Gothic"/>
          <w:b/>
          <w:sz w:val="23"/>
          <w:szCs w:val="23"/>
        </w:rPr>
        <w:t xml:space="preserve">Luke </w:t>
      </w:r>
      <w:r w:rsidR="002544E0" w:rsidRPr="00F862A9">
        <w:rPr>
          <w:rFonts w:ascii="Century Gothic" w:hAnsi="Century Gothic"/>
          <w:b/>
          <w:sz w:val="23"/>
          <w:szCs w:val="23"/>
        </w:rPr>
        <w:t>20:27</w:t>
      </w:r>
      <w:r w:rsidR="00484559" w:rsidRPr="00F862A9">
        <w:rPr>
          <w:rFonts w:ascii="Century Gothic" w:hAnsi="Century Gothic"/>
          <w:b/>
          <w:sz w:val="23"/>
          <w:szCs w:val="23"/>
        </w:rPr>
        <w:t xml:space="preserve"> (ESV)</w:t>
      </w:r>
    </w:p>
    <w:p w14:paraId="2AA577D4" w14:textId="6FE2E1B9" w:rsidR="002544E0" w:rsidRPr="00F862A9" w:rsidRDefault="00D56098" w:rsidP="00D56098">
      <w:pPr>
        <w:rPr>
          <w:rFonts w:ascii="Century Gothic" w:hAnsi="Century Gothic"/>
          <w:i/>
          <w:sz w:val="23"/>
          <w:szCs w:val="23"/>
        </w:rPr>
      </w:pPr>
      <w:r w:rsidRPr="00F862A9">
        <w:rPr>
          <w:rFonts w:ascii="Century Gothic" w:hAnsi="Century Gothic"/>
          <w:i/>
          <w:sz w:val="23"/>
          <w:szCs w:val="23"/>
        </w:rPr>
        <w:t xml:space="preserve">27 There came to him some Sadducees, </w:t>
      </w:r>
      <w:r w:rsidRPr="00F862A9">
        <w:rPr>
          <w:rFonts w:ascii="Century Gothic" w:hAnsi="Century Gothic"/>
          <w:i/>
          <w:sz w:val="23"/>
          <w:szCs w:val="23"/>
          <w:u w:val="single"/>
        </w:rPr>
        <w:t>those who deny that there is a resurrection</w:t>
      </w:r>
      <w:r w:rsidRPr="00F862A9">
        <w:rPr>
          <w:rFonts w:ascii="Century Gothic" w:hAnsi="Century Gothic"/>
          <w:i/>
          <w:sz w:val="23"/>
          <w:szCs w:val="23"/>
        </w:rPr>
        <w:t xml:space="preserve">, </w:t>
      </w:r>
    </w:p>
    <w:p w14:paraId="059FAF20" w14:textId="01654021" w:rsidR="002544E0" w:rsidRPr="00F862A9" w:rsidRDefault="002544E0" w:rsidP="00F862A9">
      <w:pPr>
        <w:spacing w:line="240" w:lineRule="auto"/>
        <w:jc w:val="center"/>
        <w:rPr>
          <w:rFonts w:ascii="Century Gothic" w:hAnsi="Century Gothic"/>
          <w:b/>
          <w:bCs/>
          <w:iCs/>
          <w:sz w:val="23"/>
          <w:szCs w:val="23"/>
        </w:rPr>
      </w:pPr>
      <w:r w:rsidRPr="00F862A9">
        <w:rPr>
          <w:rFonts w:ascii="Century Gothic" w:hAnsi="Century Gothic"/>
          <w:b/>
          <w:bCs/>
          <w:iCs/>
          <w:sz w:val="23"/>
          <w:szCs w:val="23"/>
        </w:rPr>
        <w:t>SADDUCEES</w:t>
      </w:r>
      <w:r w:rsidRPr="00F862A9">
        <w:rPr>
          <w:rFonts w:ascii="Century Gothic" w:hAnsi="Century Gothic"/>
          <w:b/>
          <w:bCs/>
          <w:iCs/>
          <w:sz w:val="23"/>
          <w:szCs w:val="23"/>
        </w:rPr>
        <w:tab/>
      </w:r>
      <w:r w:rsidRPr="00F862A9">
        <w:rPr>
          <w:rFonts w:ascii="Century Gothic" w:hAnsi="Century Gothic"/>
          <w:b/>
          <w:bCs/>
          <w:iCs/>
          <w:sz w:val="23"/>
          <w:szCs w:val="23"/>
        </w:rPr>
        <w:tab/>
      </w:r>
      <w:r w:rsidRPr="00F862A9">
        <w:rPr>
          <w:rFonts w:ascii="Century Gothic" w:hAnsi="Century Gothic"/>
          <w:b/>
          <w:bCs/>
          <w:iCs/>
          <w:sz w:val="23"/>
          <w:szCs w:val="23"/>
        </w:rPr>
        <w:tab/>
        <w:t>vs.</w:t>
      </w:r>
      <w:r w:rsidRPr="00F862A9">
        <w:rPr>
          <w:rFonts w:ascii="Century Gothic" w:hAnsi="Century Gothic"/>
          <w:b/>
          <w:bCs/>
          <w:iCs/>
          <w:sz w:val="23"/>
          <w:szCs w:val="23"/>
        </w:rPr>
        <w:tab/>
      </w:r>
      <w:r w:rsidRPr="00F862A9">
        <w:rPr>
          <w:rFonts w:ascii="Century Gothic" w:hAnsi="Century Gothic"/>
          <w:b/>
          <w:bCs/>
          <w:iCs/>
          <w:sz w:val="23"/>
          <w:szCs w:val="23"/>
        </w:rPr>
        <w:tab/>
      </w:r>
      <w:r w:rsidRPr="00F862A9">
        <w:rPr>
          <w:rFonts w:ascii="Century Gothic" w:hAnsi="Century Gothic"/>
          <w:b/>
          <w:bCs/>
          <w:iCs/>
          <w:sz w:val="23"/>
          <w:szCs w:val="23"/>
        </w:rPr>
        <w:tab/>
        <w:t>PHARISEES</w:t>
      </w:r>
    </w:p>
    <w:tbl>
      <w:tblPr>
        <w:tblStyle w:val="TableGrid"/>
        <w:tblW w:w="0" w:type="auto"/>
        <w:tblLook w:val="04A0" w:firstRow="1" w:lastRow="0" w:firstColumn="1" w:lastColumn="0" w:noHBand="0" w:noVBand="1"/>
      </w:tblPr>
      <w:tblGrid>
        <w:gridCol w:w="5485"/>
        <w:gridCol w:w="5305"/>
      </w:tblGrid>
      <w:tr w:rsidR="002544E0" w:rsidRPr="00F862A9" w14:paraId="2C6ADA5A" w14:textId="77777777" w:rsidTr="00D57174">
        <w:tc>
          <w:tcPr>
            <w:tcW w:w="5485" w:type="dxa"/>
          </w:tcPr>
          <w:p w14:paraId="7ADD452D" w14:textId="3D202E0A"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Primarily political, aristocratic</w:t>
            </w:r>
          </w:p>
        </w:tc>
        <w:tc>
          <w:tcPr>
            <w:tcW w:w="5305" w:type="dxa"/>
          </w:tcPr>
          <w:p w14:paraId="15B3C3CA" w14:textId="1EBA502C"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Primarily religious</w:t>
            </w:r>
          </w:p>
        </w:tc>
      </w:tr>
      <w:tr w:rsidR="002544E0" w:rsidRPr="00F862A9" w14:paraId="16B7074A" w14:textId="77777777" w:rsidTr="00D57174">
        <w:tc>
          <w:tcPr>
            <w:tcW w:w="5485" w:type="dxa"/>
          </w:tcPr>
          <w:p w14:paraId="1A476A7E" w14:textId="03F0BD60"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Roman collaborationists</w:t>
            </w:r>
          </w:p>
        </w:tc>
        <w:tc>
          <w:tcPr>
            <w:tcW w:w="5305" w:type="dxa"/>
          </w:tcPr>
          <w:p w14:paraId="40CD154D" w14:textId="64A5CC87"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Anti-Rome, anti-tyranny</w:t>
            </w:r>
          </w:p>
        </w:tc>
      </w:tr>
      <w:tr w:rsidR="002544E0" w:rsidRPr="00F862A9" w14:paraId="67C92A5A" w14:textId="77777777" w:rsidTr="00D57174">
        <w:tc>
          <w:tcPr>
            <w:tcW w:w="5485" w:type="dxa"/>
          </w:tcPr>
          <w:p w14:paraId="069F4CF8" w14:textId="3D948273"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Only emphasized books of Moses (Pentateuch)</w:t>
            </w:r>
          </w:p>
        </w:tc>
        <w:tc>
          <w:tcPr>
            <w:tcW w:w="5305" w:type="dxa"/>
          </w:tcPr>
          <w:p w14:paraId="28588A94" w14:textId="03564F1B"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Accepted all OT scriptures + numerous regs.</w:t>
            </w:r>
          </w:p>
        </w:tc>
      </w:tr>
      <w:tr w:rsidR="002544E0" w:rsidRPr="00F862A9" w14:paraId="355845A8" w14:textId="77777777" w:rsidTr="00D57174">
        <w:tc>
          <w:tcPr>
            <w:tcW w:w="5485" w:type="dxa"/>
          </w:tcPr>
          <w:p w14:paraId="2B6AAFB0" w14:textId="1E388AC4"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Anti-miraculous, anti-resurrection</w:t>
            </w:r>
          </w:p>
        </w:tc>
        <w:tc>
          <w:tcPr>
            <w:tcW w:w="5305" w:type="dxa"/>
          </w:tcPr>
          <w:p w14:paraId="36E2C97B" w14:textId="615369E5"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Believed in angels, demons, and resurrection</w:t>
            </w:r>
          </w:p>
        </w:tc>
      </w:tr>
      <w:tr w:rsidR="002544E0" w:rsidRPr="00F862A9" w14:paraId="309C89EE" w14:textId="77777777" w:rsidTr="00D57174">
        <w:tc>
          <w:tcPr>
            <w:tcW w:w="5485" w:type="dxa"/>
          </w:tcPr>
          <w:p w14:paraId="16750CEF" w14:textId="0D4B769C"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Unrestricted free-will</w:t>
            </w:r>
          </w:p>
        </w:tc>
        <w:tc>
          <w:tcPr>
            <w:tcW w:w="5305" w:type="dxa"/>
          </w:tcPr>
          <w:p w14:paraId="237DEA91" w14:textId="53ED9D69" w:rsidR="002544E0" w:rsidRPr="00F862A9" w:rsidRDefault="00491878" w:rsidP="002544E0">
            <w:pPr>
              <w:jc w:val="center"/>
              <w:rPr>
                <w:rFonts w:ascii="Century Gothic" w:hAnsi="Century Gothic"/>
                <w:iCs/>
                <w:sz w:val="23"/>
                <w:szCs w:val="23"/>
              </w:rPr>
            </w:pPr>
            <w:r w:rsidRPr="00F862A9">
              <w:rPr>
                <w:rFonts w:ascii="Century Gothic" w:hAnsi="Century Gothic"/>
                <w:iCs/>
                <w:sz w:val="23"/>
                <w:szCs w:val="23"/>
              </w:rPr>
              <w:t>F</w:t>
            </w:r>
            <w:r w:rsidR="002544E0" w:rsidRPr="00F862A9">
              <w:rPr>
                <w:rFonts w:ascii="Century Gothic" w:hAnsi="Century Gothic"/>
                <w:iCs/>
                <w:sz w:val="23"/>
                <w:szCs w:val="23"/>
              </w:rPr>
              <w:t>atalism</w:t>
            </w:r>
          </w:p>
        </w:tc>
      </w:tr>
      <w:tr w:rsidR="002544E0" w:rsidRPr="00F862A9" w14:paraId="338AAA1E" w14:textId="77777777" w:rsidTr="00D57174">
        <w:tc>
          <w:tcPr>
            <w:tcW w:w="5485" w:type="dxa"/>
          </w:tcPr>
          <w:p w14:paraId="00642D5B" w14:textId="3DEAEC16"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No interest in Messiah – maintain status quo</w:t>
            </w:r>
          </w:p>
        </w:tc>
        <w:tc>
          <w:tcPr>
            <w:tcW w:w="5305" w:type="dxa"/>
          </w:tcPr>
          <w:p w14:paraId="1E2CB0E3" w14:textId="0F7B77BD" w:rsidR="002544E0" w:rsidRPr="00F862A9" w:rsidRDefault="002544E0" w:rsidP="002544E0">
            <w:pPr>
              <w:jc w:val="center"/>
              <w:rPr>
                <w:rFonts w:ascii="Century Gothic" w:hAnsi="Century Gothic"/>
                <w:iCs/>
                <w:sz w:val="23"/>
                <w:szCs w:val="23"/>
              </w:rPr>
            </w:pPr>
            <w:r w:rsidRPr="00F862A9">
              <w:rPr>
                <w:rFonts w:ascii="Century Gothic" w:hAnsi="Century Gothic"/>
                <w:iCs/>
                <w:sz w:val="23"/>
                <w:szCs w:val="23"/>
              </w:rPr>
              <w:t>Hope for a Messiah, Davidic deliver</w:t>
            </w:r>
          </w:p>
        </w:tc>
      </w:tr>
    </w:tbl>
    <w:p w14:paraId="3B8E0E72" w14:textId="4D7740A0" w:rsidR="002544E0" w:rsidRPr="00F862A9" w:rsidRDefault="00F862A9" w:rsidP="00491878">
      <w:pPr>
        <w:rPr>
          <w:rFonts w:ascii="Century Gothic" w:hAnsi="Century Gothic"/>
          <w:b/>
          <w:bCs/>
          <w:iCs/>
          <w:sz w:val="23"/>
          <w:szCs w:val="23"/>
        </w:rPr>
      </w:pPr>
      <w:r w:rsidRPr="00F862A9">
        <w:rPr>
          <w:rFonts w:ascii="Century Gothic" w:hAnsi="Century Gothic"/>
          <w:b/>
          <w:bCs/>
          <w:iCs/>
          <w:sz w:val="23"/>
          <w:szCs w:val="23"/>
        </w:rPr>
        <w:br/>
      </w:r>
      <w:r w:rsidR="00491878" w:rsidRPr="00F862A9">
        <w:rPr>
          <w:rFonts w:ascii="Century Gothic" w:hAnsi="Century Gothic"/>
          <w:b/>
          <w:bCs/>
          <w:iCs/>
          <w:sz w:val="23"/>
          <w:szCs w:val="23"/>
        </w:rPr>
        <w:t>THE SURFACE ISSUE – WHAT IS THE NATURE OF THE LIFE TO COME</w:t>
      </w:r>
      <w:r w:rsidRPr="00F862A9">
        <w:rPr>
          <w:rFonts w:ascii="Century Gothic" w:hAnsi="Century Gothic"/>
          <w:b/>
          <w:bCs/>
          <w:iCs/>
          <w:sz w:val="23"/>
          <w:szCs w:val="23"/>
        </w:rPr>
        <w:t>?</w:t>
      </w:r>
      <w:r w:rsidR="00491878" w:rsidRPr="00F862A9">
        <w:rPr>
          <w:rFonts w:ascii="Century Gothic" w:hAnsi="Century Gothic"/>
          <w:b/>
          <w:bCs/>
          <w:iCs/>
          <w:sz w:val="23"/>
          <w:szCs w:val="23"/>
        </w:rPr>
        <w:t xml:space="preserve"> (IF THERE IS ANY)</w:t>
      </w:r>
    </w:p>
    <w:p w14:paraId="550140F1" w14:textId="76783F0B" w:rsidR="00D56098" w:rsidRPr="00F862A9" w:rsidRDefault="00D56098" w:rsidP="00D56098">
      <w:pPr>
        <w:rPr>
          <w:rFonts w:ascii="Century Gothic" w:hAnsi="Century Gothic"/>
          <w:i/>
          <w:sz w:val="23"/>
          <w:szCs w:val="23"/>
        </w:rPr>
      </w:pPr>
      <w:r w:rsidRPr="00F862A9">
        <w:rPr>
          <w:rFonts w:ascii="Century Gothic" w:hAnsi="Century Gothic"/>
          <w:i/>
          <w:sz w:val="23"/>
          <w:szCs w:val="23"/>
        </w:rPr>
        <w:t>28 and they asked him a question, saying, “Teacher, Moses wrote for us</w:t>
      </w:r>
      <w:r w:rsidR="00491878" w:rsidRPr="00F862A9">
        <w:rPr>
          <w:rFonts w:ascii="Century Gothic" w:hAnsi="Century Gothic"/>
          <w:i/>
          <w:sz w:val="23"/>
          <w:szCs w:val="23"/>
        </w:rPr>
        <w:t xml:space="preserve"> (Deuteronomy 25)</w:t>
      </w:r>
      <w:r w:rsidRPr="00F862A9">
        <w:rPr>
          <w:rFonts w:ascii="Century Gothic" w:hAnsi="Century Gothic"/>
          <w:i/>
          <w:sz w:val="23"/>
          <w:szCs w:val="23"/>
        </w:rPr>
        <w:t xml:space="preserve"> that if a man's brother dies, having a wife but no children, the man must take the widow and raise up offspring for his brother. 29 Now </w:t>
      </w:r>
      <w:r w:rsidR="00491878" w:rsidRPr="00F862A9">
        <w:rPr>
          <w:rFonts w:ascii="Century Gothic" w:hAnsi="Century Gothic"/>
          <w:i/>
          <w:sz w:val="23"/>
          <w:szCs w:val="23"/>
        </w:rPr>
        <w:t xml:space="preserve">(suppose) </w:t>
      </w:r>
      <w:r w:rsidRPr="00F862A9">
        <w:rPr>
          <w:rFonts w:ascii="Century Gothic" w:hAnsi="Century Gothic"/>
          <w:i/>
          <w:sz w:val="23"/>
          <w:szCs w:val="23"/>
        </w:rPr>
        <w:t>there were seven brothers. The first took a wife, and died without children. 30 And the second 31 and the third took her, and likewise all seven left no children and died. 32 Afterward the woman also died. 33 In the resurrection, therefore, whose wife will the woman be? For the seven had her as wife.”</w:t>
      </w:r>
    </w:p>
    <w:p w14:paraId="0AB14843" w14:textId="75BF00DD" w:rsidR="00491878" w:rsidRPr="00F862A9" w:rsidRDefault="00491878" w:rsidP="006A7BA2">
      <w:pPr>
        <w:pStyle w:val="ListParagraph"/>
        <w:numPr>
          <w:ilvl w:val="0"/>
          <w:numId w:val="1"/>
        </w:numPr>
        <w:rPr>
          <w:rFonts w:ascii="Century Gothic" w:hAnsi="Century Gothic"/>
          <w:b/>
          <w:bCs/>
          <w:iCs/>
          <w:sz w:val="23"/>
          <w:szCs w:val="23"/>
        </w:rPr>
      </w:pPr>
      <w:r w:rsidRPr="00F862A9">
        <w:rPr>
          <w:rFonts w:ascii="Century Gothic" w:hAnsi="Century Gothic"/>
          <w:b/>
          <w:bCs/>
          <w:iCs/>
          <w:sz w:val="23"/>
          <w:szCs w:val="23"/>
        </w:rPr>
        <w:t xml:space="preserve">THE LIFE TO COME IS </w:t>
      </w:r>
      <w:r w:rsidRPr="00F862A9">
        <w:rPr>
          <w:rFonts w:ascii="Century Gothic" w:hAnsi="Century Gothic"/>
          <w:b/>
          <w:bCs/>
          <w:iCs/>
          <w:sz w:val="23"/>
          <w:szCs w:val="23"/>
          <w:u w:val="single"/>
        </w:rPr>
        <w:t>DISTINCT</w:t>
      </w:r>
      <w:r w:rsidRPr="00F862A9">
        <w:rPr>
          <w:rFonts w:ascii="Century Gothic" w:hAnsi="Century Gothic"/>
          <w:b/>
          <w:bCs/>
          <w:iCs/>
          <w:sz w:val="23"/>
          <w:szCs w:val="23"/>
        </w:rPr>
        <w:t xml:space="preserve"> FROM THIS LIFE</w:t>
      </w:r>
    </w:p>
    <w:p w14:paraId="500F45FF" w14:textId="7E1784D9" w:rsidR="0080719E" w:rsidRPr="00F862A9" w:rsidRDefault="00D56098" w:rsidP="00D56098">
      <w:pPr>
        <w:rPr>
          <w:rFonts w:ascii="Century Gothic" w:hAnsi="Century Gothic"/>
          <w:i/>
          <w:sz w:val="23"/>
          <w:szCs w:val="23"/>
        </w:rPr>
      </w:pPr>
      <w:r w:rsidRPr="00F862A9">
        <w:rPr>
          <w:rFonts w:ascii="Century Gothic" w:hAnsi="Century Gothic"/>
          <w:i/>
          <w:sz w:val="23"/>
          <w:szCs w:val="23"/>
        </w:rPr>
        <w:t xml:space="preserve">34 And Jesus said to them, “The sons of this age marry and are given in marriage, 35 but those who are considered worthy to attain to that age and to the resurrection from the dead neither marry nor are given in marriage, 36 for they cannot die anymore, because they are equal to angels and are sons of God, being sons of the resurrection. </w:t>
      </w:r>
      <w:r w:rsidR="00543329">
        <w:rPr>
          <w:rFonts w:ascii="Century Gothic" w:hAnsi="Century Gothic"/>
          <w:i/>
          <w:sz w:val="23"/>
          <w:szCs w:val="23"/>
        </w:rPr>
        <w:br/>
      </w:r>
    </w:p>
    <w:p w14:paraId="54292DBF" w14:textId="413E8FF6" w:rsidR="0080719E" w:rsidRPr="00F862A9" w:rsidRDefault="0080719E" w:rsidP="006A7BA2">
      <w:pPr>
        <w:pStyle w:val="ListParagraph"/>
        <w:numPr>
          <w:ilvl w:val="0"/>
          <w:numId w:val="1"/>
        </w:numPr>
        <w:rPr>
          <w:rFonts w:ascii="Century Gothic" w:hAnsi="Century Gothic"/>
          <w:b/>
          <w:bCs/>
          <w:iCs/>
          <w:sz w:val="23"/>
          <w:szCs w:val="23"/>
        </w:rPr>
      </w:pPr>
      <w:r w:rsidRPr="00F862A9">
        <w:rPr>
          <w:rFonts w:ascii="Century Gothic" w:hAnsi="Century Gothic"/>
          <w:b/>
          <w:bCs/>
          <w:iCs/>
          <w:sz w:val="23"/>
          <w:szCs w:val="23"/>
        </w:rPr>
        <w:t xml:space="preserve">THE LIFE TO COME IS </w:t>
      </w:r>
      <w:r w:rsidRPr="00F862A9">
        <w:rPr>
          <w:rFonts w:ascii="Century Gothic" w:hAnsi="Century Gothic"/>
          <w:b/>
          <w:bCs/>
          <w:iCs/>
          <w:sz w:val="23"/>
          <w:szCs w:val="23"/>
          <w:u w:val="single"/>
        </w:rPr>
        <w:t>CONNECTED</w:t>
      </w:r>
      <w:r w:rsidRPr="00F862A9">
        <w:rPr>
          <w:rFonts w:ascii="Century Gothic" w:hAnsi="Century Gothic"/>
          <w:b/>
          <w:bCs/>
          <w:iCs/>
          <w:sz w:val="23"/>
          <w:szCs w:val="23"/>
        </w:rPr>
        <w:t xml:space="preserve"> </w:t>
      </w:r>
      <w:r w:rsidRPr="00F862A9">
        <w:rPr>
          <w:rFonts w:ascii="Century Gothic" w:hAnsi="Century Gothic"/>
          <w:b/>
          <w:bCs/>
          <w:iCs/>
          <w:sz w:val="23"/>
          <w:szCs w:val="23"/>
        </w:rPr>
        <w:t>TO</w:t>
      </w:r>
      <w:r w:rsidRPr="00F862A9">
        <w:rPr>
          <w:rFonts w:ascii="Century Gothic" w:hAnsi="Century Gothic"/>
          <w:b/>
          <w:bCs/>
          <w:iCs/>
          <w:sz w:val="23"/>
          <w:szCs w:val="23"/>
        </w:rPr>
        <w:t xml:space="preserve"> THIS LIFE</w:t>
      </w:r>
    </w:p>
    <w:p w14:paraId="18259FA5" w14:textId="66F3A11D" w:rsidR="0080719E" w:rsidRPr="00F862A9" w:rsidRDefault="0080719E" w:rsidP="0080719E">
      <w:pPr>
        <w:rPr>
          <w:rFonts w:ascii="Century Gothic" w:hAnsi="Century Gothic"/>
          <w:i/>
          <w:sz w:val="23"/>
          <w:szCs w:val="23"/>
        </w:rPr>
      </w:pPr>
      <w:r w:rsidRPr="00F862A9">
        <w:rPr>
          <w:rFonts w:ascii="Century Gothic" w:hAnsi="Century Gothic"/>
          <w:b/>
          <w:bCs/>
          <w:iCs/>
          <w:sz w:val="23"/>
          <w:szCs w:val="23"/>
        </w:rPr>
        <w:t xml:space="preserve">2 Samuel 12:23 </w:t>
      </w:r>
      <w:r w:rsidRPr="00F862A9">
        <w:rPr>
          <w:rFonts w:ascii="Century Gothic" w:hAnsi="Century Gothic"/>
          <w:i/>
          <w:sz w:val="23"/>
          <w:szCs w:val="23"/>
        </w:rPr>
        <w:t>But now he is dead. Why should I fast? Can I bring him back again?</w:t>
      </w:r>
      <w:r w:rsidRPr="00F862A9">
        <w:rPr>
          <w:rFonts w:ascii="Century Gothic" w:hAnsi="Century Gothic"/>
          <w:i/>
          <w:sz w:val="23"/>
          <w:szCs w:val="23"/>
          <w:u w:val="single"/>
        </w:rPr>
        <w:t xml:space="preserve"> I shall go to him</w:t>
      </w:r>
      <w:r w:rsidRPr="00F862A9">
        <w:rPr>
          <w:rFonts w:ascii="Century Gothic" w:hAnsi="Century Gothic"/>
          <w:i/>
          <w:sz w:val="23"/>
          <w:szCs w:val="23"/>
        </w:rPr>
        <w:t>, but he will not return to me.”</w:t>
      </w:r>
    </w:p>
    <w:p w14:paraId="516F8C54" w14:textId="675082C6" w:rsidR="00F862A9" w:rsidRPr="00F862A9" w:rsidRDefault="0080719E" w:rsidP="0080719E">
      <w:pPr>
        <w:rPr>
          <w:rFonts w:ascii="Century Gothic" w:hAnsi="Century Gothic"/>
          <w:i/>
          <w:sz w:val="23"/>
          <w:szCs w:val="23"/>
        </w:rPr>
      </w:pPr>
      <w:r w:rsidRPr="00F862A9">
        <w:rPr>
          <w:rFonts w:ascii="Century Gothic" w:hAnsi="Century Gothic"/>
          <w:b/>
          <w:bCs/>
          <w:iCs/>
          <w:sz w:val="23"/>
          <w:szCs w:val="23"/>
        </w:rPr>
        <w:t>1 Thessalonians 4:</w:t>
      </w:r>
      <w:r w:rsidRPr="00F862A9">
        <w:rPr>
          <w:rFonts w:ascii="Century Gothic" w:hAnsi="Century Gothic"/>
          <w:b/>
          <w:bCs/>
          <w:iCs/>
          <w:sz w:val="23"/>
          <w:szCs w:val="23"/>
        </w:rPr>
        <w:t>13</w:t>
      </w:r>
      <w:r w:rsidRPr="00F862A9">
        <w:rPr>
          <w:rFonts w:ascii="Century Gothic" w:hAnsi="Century Gothic"/>
          <w:i/>
          <w:sz w:val="23"/>
          <w:szCs w:val="23"/>
        </w:rPr>
        <w:t xml:space="preserve"> But we do not want you to be uninformed, brothers, about those who are asleep, that you may not grieve as others do who have no hope. 14 For since we believe that Jesus died and rose again, even so, through Jesus, God will bring with him those who have fallen asleep.</w:t>
      </w:r>
      <w:r w:rsidR="00543329">
        <w:rPr>
          <w:rFonts w:ascii="Century Gothic" w:hAnsi="Century Gothic"/>
          <w:i/>
          <w:sz w:val="23"/>
          <w:szCs w:val="23"/>
        </w:rPr>
        <w:br/>
      </w:r>
    </w:p>
    <w:p w14:paraId="27D3EA24" w14:textId="7EA6EA0B" w:rsidR="0080719E" w:rsidRPr="00F862A9" w:rsidRDefault="0080719E" w:rsidP="006A7BA2">
      <w:pPr>
        <w:pStyle w:val="ListParagraph"/>
        <w:numPr>
          <w:ilvl w:val="0"/>
          <w:numId w:val="1"/>
        </w:numPr>
        <w:rPr>
          <w:rFonts w:ascii="Century Gothic" w:hAnsi="Century Gothic"/>
          <w:b/>
          <w:bCs/>
          <w:iCs/>
          <w:sz w:val="23"/>
          <w:szCs w:val="23"/>
        </w:rPr>
      </w:pPr>
      <w:r w:rsidRPr="00F862A9">
        <w:rPr>
          <w:rFonts w:ascii="Century Gothic" w:hAnsi="Century Gothic"/>
          <w:b/>
          <w:bCs/>
          <w:iCs/>
          <w:sz w:val="23"/>
          <w:szCs w:val="23"/>
        </w:rPr>
        <w:t xml:space="preserve">THE LIFE TO COME IS </w:t>
      </w:r>
      <w:r w:rsidRPr="00F862A9">
        <w:rPr>
          <w:rFonts w:ascii="Century Gothic" w:hAnsi="Century Gothic"/>
          <w:b/>
          <w:bCs/>
          <w:iCs/>
          <w:sz w:val="23"/>
          <w:szCs w:val="23"/>
          <w:u w:val="single"/>
        </w:rPr>
        <w:t>BETTER</w:t>
      </w:r>
      <w:r w:rsidRPr="00F862A9">
        <w:rPr>
          <w:rFonts w:ascii="Century Gothic" w:hAnsi="Century Gothic"/>
          <w:b/>
          <w:bCs/>
          <w:iCs/>
          <w:sz w:val="23"/>
          <w:szCs w:val="23"/>
        </w:rPr>
        <w:t xml:space="preserve"> </w:t>
      </w:r>
      <w:r w:rsidRPr="00F862A9">
        <w:rPr>
          <w:rFonts w:ascii="Century Gothic" w:hAnsi="Century Gothic"/>
          <w:b/>
          <w:bCs/>
          <w:iCs/>
          <w:sz w:val="23"/>
          <w:szCs w:val="23"/>
        </w:rPr>
        <w:t>THAN</w:t>
      </w:r>
      <w:r w:rsidRPr="00F862A9">
        <w:rPr>
          <w:rFonts w:ascii="Century Gothic" w:hAnsi="Century Gothic"/>
          <w:b/>
          <w:bCs/>
          <w:iCs/>
          <w:sz w:val="23"/>
          <w:szCs w:val="23"/>
        </w:rPr>
        <w:t xml:space="preserve"> THIS LIFE</w:t>
      </w:r>
    </w:p>
    <w:p w14:paraId="70CA9C1D" w14:textId="4CB7BF18" w:rsidR="0080719E" w:rsidRPr="00F862A9" w:rsidRDefault="0080719E" w:rsidP="0080719E">
      <w:pPr>
        <w:rPr>
          <w:rFonts w:ascii="Century Gothic" w:hAnsi="Century Gothic"/>
          <w:i/>
          <w:sz w:val="23"/>
          <w:szCs w:val="23"/>
        </w:rPr>
      </w:pPr>
      <w:r w:rsidRPr="00F862A9">
        <w:rPr>
          <w:rFonts w:ascii="Century Gothic" w:hAnsi="Century Gothic"/>
          <w:b/>
          <w:bCs/>
          <w:iCs/>
          <w:sz w:val="23"/>
          <w:szCs w:val="23"/>
        </w:rPr>
        <w:t>1 Corinthians 2:9</w:t>
      </w:r>
      <w:r w:rsidRPr="00F862A9">
        <w:rPr>
          <w:rFonts w:ascii="Century Gothic" w:hAnsi="Century Gothic"/>
          <w:i/>
          <w:sz w:val="23"/>
          <w:szCs w:val="23"/>
        </w:rPr>
        <w:t xml:space="preserve"> “What no eye has seen, nor ear heard, nor the heart of man imagined, what God has prepared for those who love him”</w:t>
      </w:r>
    </w:p>
    <w:p w14:paraId="4DCA4632" w14:textId="77777777" w:rsidR="00543329" w:rsidRDefault="00543329" w:rsidP="00D56098">
      <w:pPr>
        <w:rPr>
          <w:rFonts w:ascii="Century Gothic" w:hAnsi="Century Gothic"/>
          <w:b/>
          <w:bCs/>
          <w:iCs/>
          <w:sz w:val="23"/>
          <w:szCs w:val="23"/>
        </w:rPr>
      </w:pPr>
    </w:p>
    <w:p w14:paraId="62ED5B83" w14:textId="121514C3" w:rsidR="00491878" w:rsidRPr="00F862A9" w:rsidRDefault="0080719E" w:rsidP="00D56098">
      <w:pPr>
        <w:rPr>
          <w:rFonts w:ascii="Century Gothic" w:hAnsi="Century Gothic"/>
          <w:i/>
          <w:sz w:val="23"/>
          <w:szCs w:val="23"/>
        </w:rPr>
      </w:pPr>
      <w:r w:rsidRPr="00F862A9">
        <w:rPr>
          <w:rFonts w:ascii="Century Gothic" w:hAnsi="Century Gothic"/>
          <w:b/>
          <w:bCs/>
          <w:iCs/>
          <w:sz w:val="23"/>
          <w:szCs w:val="23"/>
        </w:rPr>
        <w:t>Revelation 21:1-5</w:t>
      </w:r>
      <w:r w:rsidRPr="00F862A9">
        <w:rPr>
          <w:rFonts w:ascii="Century Gothic" w:hAnsi="Century Gothic"/>
          <w:i/>
          <w:sz w:val="23"/>
          <w:szCs w:val="23"/>
        </w:rPr>
        <w:t xml:space="preserve"> </w:t>
      </w:r>
      <w:r w:rsidRPr="00F862A9">
        <w:rPr>
          <w:rFonts w:ascii="Century Gothic" w:hAnsi="Century Gothic"/>
          <w:i/>
          <w:sz w:val="23"/>
          <w:szCs w:val="23"/>
        </w:rPr>
        <w:t>“</w:t>
      </w:r>
      <w:r w:rsidRPr="00F862A9">
        <w:rPr>
          <w:rFonts w:ascii="Century Gothic" w:hAnsi="Century Gothic"/>
          <w:i/>
          <w:sz w:val="23"/>
          <w:szCs w:val="23"/>
        </w:rPr>
        <w:t>Then I saw a new heaven and a new earth, for the first heaven and the first earth had passed away, and the sea was no more. And I saw the holy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 And he who was seated on the throne said, “Behold, I am making all things new.”</w:t>
      </w:r>
    </w:p>
    <w:p w14:paraId="33549BB0" w14:textId="2FE90DA7" w:rsidR="00F862A9" w:rsidRPr="00F862A9" w:rsidRDefault="00F862A9" w:rsidP="00D56098">
      <w:pPr>
        <w:rPr>
          <w:rFonts w:ascii="Century Gothic" w:hAnsi="Century Gothic"/>
          <w:i/>
          <w:sz w:val="23"/>
          <w:szCs w:val="23"/>
        </w:rPr>
      </w:pPr>
      <w:r w:rsidRPr="00F862A9">
        <w:rPr>
          <w:rFonts w:ascii="Century Gothic" w:hAnsi="Century Gothic"/>
          <w:b/>
          <w:bCs/>
          <w:i/>
          <w:sz w:val="23"/>
          <w:szCs w:val="23"/>
        </w:rPr>
        <w:t>Philippians 3:19-20 “</w:t>
      </w:r>
      <w:r w:rsidRPr="00F862A9">
        <w:rPr>
          <w:rFonts w:ascii="Century Gothic" w:hAnsi="Century Gothic"/>
          <w:i/>
          <w:sz w:val="23"/>
          <w:szCs w:val="23"/>
        </w:rPr>
        <w:t>20 But our citizenship is in heaven, and from it we await a Savior, the Lord Jesus Christ, 21 who will transform</w:t>
      </w:r>
      <w:r w:rsidRPr="00F862A9">
        <w:rPr>
          <w:rFonts w:ascii="Century Gothic" w:hAnsi="Century Gothic"/>
          <w:i/>
          <w:sz w:val="23"/>
          <w:szCs w:val="23"/>
          <w:u w:val="single"/>
        </w:rPr>
        <w:t xml:space="preserve"> our lowly body to be like </w:t>
      </w:r>
      <w:r w:rsidRPr="00F862A9">
        <w:rPr>
          <w:rFonts w:ascii="Century Gothic" w:hAnsi="Century Gothic"/>
          <w:i/>
          <w:sz w:val="23"/>
          <w:szCs w:val="23"/>
          <w:u w:val="single"/>
        </w:rPr>
        <w:t>H</w:t>
      </w:r>
      <w:r w:rsidRPr="00F862A9">
        <w:rPr>
          <w:rFonts w:ascii="Century Gothic" w:hAnsi="Century Gothic"/>
          <w:i/>
          <w:sz w:val="23"/>
          <w:szCs w:val="23"/>
          <w:u w:val="single"/>
        </w:rPr>
        <w:t>is glorious body</w:t>
      </w:r>
      <w:r w:rsidRPr="00F862A9">
        <w:rPr>
          <w:rFonts w:ascii="Century Gothic" w:hAnsi="Century Gothic"/>
          <w:i/>
          <w:sz w:val="23"/>
          <w:szCs w:val="23"/>
        </w:rPr>
        <w:t xml:space="preserve">, by the power that enables </w:t>
      </w:r>
      <w:r w:rsidRPr="00F862A9">
        <w:rPr>
          <w:rFonts w:ascii="Century Gothic" w:hAnsi="Century Gothic"/>
          <w:i/>
          <w:sz w:val="23"/>
          <w:szCs w:val="23"/>
        </w:rPr>
        <w:t>H</w:t>
      </w:r>
      <w:r w:rsidRPr="00F862A9">
        <w:rPr>
          <w:rFonts w:ascii="Century Gothic" w:hAnsi="Century Gothic"/>
          <w:i/>
          <w:sz w:val="23"/>
          <w:szCs w:val="23"/>
        </w:rPr>
        <w:t xml:space="preserve">im even to subject all things to </w:t>
      </w:r>
      <w:r w:rsidRPr="00F862A9">
        <w:rPr>
          <w:rFonts w:ascii="Century Gothic" w:hAnsi="Century Gothic"/>
          <w:i/>
          <w:sz w:val="23"/>
          <w:szCs w:val="23"/>
        </w:rPr>
        <w:t>H</w:t>
      </w:r>
      <w:r w:rsidRPr="00F862A9">
        <w:rPr>
          <w:rFonts w:ascii="Century Gothic" w:hAnsi="Century Gothic"/>
          <w:i/>
          <w:sz w:val="23"/>
          <w:szCs w:val="23"/>
        </w:rPr>
        <w:t>imself.</w:t>
      </w:r>
      <w:r w:rsidRPr="00F862A9">
        <w:rPr>
          <w:rFonts w:ascii="Century Gothic" w:hAnsi="Century Gothic"/>
          <w:i/>
          <w:sz w:val="23"/>
          <w:szCs w:val="23"/>
        </w:rPr>
        <w:t>”</w:t>
      </w:r>
    </w:p>
    <w:p w14:paraId="1900118C" w14:textId="55EBFF93" w:rsidR="00543329" w:rsidRPr="00543329" w:rsidRDefault="00F862A9" w:rsidP="00F862A9">
      <w:pPr>
        <w:rPr>
          <w:rFonts w:ascii="Century Gothic" w:hAnsi="Century Gothic"/>
          <w:iCs/>
          <w:sz w:val="23"/>
          <w:szCs w:val="23"/>
          <w:u w:val="single"/>
        </w:rPr>
      </w:pPr>
      <w:r w:rsidRPr="00F862A9">
        <w:rPr>
          <w:rFonts w:ascii="Century Gothic" w:hAnsi="Century Gothic"/>
          <w:b/>
          <w:bCs/>
          <w:iCs/>
          <w:sz w:val="23"/>
          <w:szCs w:val="23"/>
        </w:rPr>
        <w:t xml:space="preserve">Psalm 16:11 </w:t>
      </w:r>
      <w:r w:rsidRPr="00F862A9">
        <w:rPr>
          <w:rFonts w:ascii="Century Gothic" w:hAnsi="Century Gothic"/>
          <w:iCs/>
          <w:sz w:val="23"/>
          <w:szCs w:val="23"/>
        </w:rPr>
        <w:t>“</w:t>
      </w:r>
      <w:r w:rsidRPr="00F862A9">
        <w:rPr>
          <w:rFonts w:ascii="Century Gothic" w:hAnsi="Century Gothic"/>
          <w:iCs/>
          <w:sz w:val="23"/>
          <w:szCs w:val="23"/>
        </w:rPr>
        <w:t xml:space="preserve">You make known to me the path of life; in your presence there is fullness of joy; at your right hand are </w:t>
      </w:r>
      <w:r w:rsidRPr="00F862A9">
        <w:rPr>
          <w:rFonts w:ascii="Century Gothic" w:hAnsi="Century Gothic"/>
          <w:iCs/>
          <w:sz w:val="23"/>
          <w:szCs w:val="23"/>
          <w:u w:val="single"/>
        </w:rPr>
        <w:t>pleasures forevermore.</w:t>
      </w:r>
      <w:r w:rsidR="00543329">
        <w:rPr>
          <w:rFonts w:ascii="Century Gothic" w:hAnsi="Century Gothic"/>
          <w:iCs/>
          <w:sz w:val="23"/>
          <w:szCs w:val="23"/>
          <w:u w:val="single"/>
        </w:rPr>
        <w:br/>
      </w:r>
    </w:p>
    <w:p w14:paraId="58187342" w14:textId="67DA5A21" w:rsidR="0080719E" w:rsidRPr="00F862A9" w:rsidRDefault="0080719E" w:rsidP="006A7BA2">
      <w:pPr>
        <w:pStyle w:val="ListParagraph"/>
        <w:numPr>
          <w:ilvl w:val="0"/>
          <w:numId w:val="1"/>
        </w:numPr>
        <w:rPr>
          <w:rFonts w:ascii="Century Gothic" w:hAnsi="Century Gothic"/>
          <w:b/>
          <w:bCs/>
          <w:iCs/>
          <w:sz w:val="23"/>
          <w:szCs w:val="23"/>
        </w:rPr>
      </w:pPr>
      <w:r w:rsidRPr="00F862A9">
        <w:rPr>
          <w:rFonts w:ascii="Century Gothic" w:hAnsi="Century Gothic"/>
          <w:b/>
          <w:bCs/>
          <w:iCs/>
          <w:sz w:val="23"/>
          <w:szCs w:val="23"/>
        </w:rPr>
        <w:t xml:space="preserve">THE LIFE TO COME IS </w:t>
      </w:r>
      <w:r w:rsidRPr="00F862A9">
        <w:rPr>
          <w:rFonts w:ascii="Century Gothic" w:hAnsi="Century Gothic"/>
          <w:b/>
          <w:bCs/>
          <w:iCs/>
          <w:sz w:val="23"/>
          <w:szCs w:val="23"/>
          <w:u w:val="single"/>
        </w:rPr>
        <w:t>REAL</w:t>
      </w:r>
    </w:p>
    <w:p w14:paraId="07DA88BC" w14:textId="77777777" w:rsidR="0080719E" w:rsidRPr="00F862A9" w:rsidRDefault="00D56098" w:rsidP="00D56098">
      <w:pPr>
        <w:rPr>
          <w:rFonts w:ascii="Century Gothic" w:hAnsi="Century Gothic"/>
          <w:i/>
          <w:sz w:val="23"/>
          <w:szCs w:val="23"/>
        </w:rPr>
      </w:pPr>
      <w:r w:rsidRPr="00F862A9">
        <w:rPr>
          <w:rFonts w:ascii="Century Gothic" w:hAnsi="Century Gothic"/>
          <w:i/>
          <w:sz w:val="23"/>
          <w:szCs w:val="23"/>
        </w:rPr>
        <w:t xml:space="preserve">37 But that the dead are raised, even Moses showed, in the passage about the bush, where he calls the Lord the God of Abraham and the God of Isaac and the God of Jacob. 38 Now </w:t>
      </w:r>
      <w:r w:rsidR="0080719E" w:rsidRPr="00F862A9">
        <w:rPr>
          <w:rFonts w:ascii="Century Gothic" w:hAnsi="Century Gothic"/>
          <w:i/>
          <w:sz w:val="23"/>
          <w:szCs w:val="23"/>
          <w:u w:val="single"/>
        </w:rPr>
        <w:t>H</w:t>
      </w:r>
      <w:r w:rsidRPr="00F862A9">
        <w:rPr>
          <w:rFonts w:ascii="Century Gothic" w:hAnsi="Century Gothic"/>
          <w:i/>
          <w:sz w:val="23"/>
          <w:szCs w:val="23"/>
          <w:u w:val="single"/>
        </w:rPr>
        <w:t>e is not God of the dead, but of the living</w:t>
      </w:r>
      <w:r w:rsidRPr="00F862A9">
        <w:rPr>
          <w:rFonts w:ascii="Century Gothic" w:hAnsi="Century Gothic"/>
          <w:i/>
          <w:sz w:val="23"/>
          <w:szCs w:val="23"/>
        </w:rPr>
        <w:t xml:space="preserve">, for all live to </w:t>
      </w:r>
      <w:r w:rsidR="0080719E" w:rsidRPr="00F862A9">
        <w:rPr>
          <w:rFonts w:ascii="Century Gothic" w:hAnsi="Century Gothic"/>
          <w:i/>
          <w:sz w:val="23"/>
          <w:szCs w:val="23"/>
        </w:rPr>
        <w:t>H</w:t>
      </w:r>
      <w:r w:rsidRPr="00F862A9">
        <w:rPr>
          <w:rFonts w:ascii="Century Gothic" w:hAnsi="Century Gothic"/>
          <w:i/>
          <w:sz w:val="23"/>
          <w:szCs w:val="23"/>
        </w:rPr>
        <w:t xml:space="preserve">im.” </w:t>
      </w:r>
    </w:p>
    <w:p w14:paraId="77715699" w14:textId="10F88AE4" w:rsidR="00D56098" w:rsidRPr="00F862A9" w:rsidRDefault="00D56098" w:rsidP="00D56098">
      <w:pPr>
        <w:rPr>
          <w:rFonts w:ascii="Century Gothic" w:hAnsi="Century Gothic"/>
          <w:i/>
          <w:sz w:val="23"/>
          <w:szCs w:val="23"/>
        </w:rPr>
      </w:pPr>
      <w:r w:rsidRPr="00F862A9">
        <w:rPr>
          <w:rFonts w:ascii="Century Gothic" w:hAnsi="Century Gothic"/>
          <w:i/>
          <w:sz w:val="23"/>
          <w:szCs w:val="23"/>
        </w:rPr>
        <w:t>39 Then some of the scribes answered, “Teacher, you have spoken well.” 40 For they no longer dared to ask him any question</w:t>
      </w:r>
      <w:r w:rsidRPr="00F862A9">
        <w:rPr>
          <w:rFonts w:ascii="Century Gothic" w:hAnsi="Century Gothic"/>
          <w:i/>
          <w:sz w:val="23"/>
          <w:szCs w:val="23"/>
        </w:rPr>
        <w:t>.</w:t>
      </w:r>
      <w:r w:rsidR="00D57174">
        <w:rPr>
          <w:rFonts w:ascii="Century Gothic" w:hAnsi="Century Gothic"/>
          <w:i/>
          <w:sz w:val="23"/>
          <w:szCs w:val="23"/>
        </w:rPr>
        <w:br/>
      </w:r>
    </w:p>
    <w:p w14:paraId="2BC72A0A" w14:textId="072FE665" w:rsidR="0080719E" w:rsidRPr="00F862A9" w:rsidRDefault="0080719E" w:rsidP="0080719E">
      <w:pPr>
        <w:rPr>
          <w:rFonts w:ascii="Century Gothic" w:hAnsi="Century Gothic"/>
          <w:b/>
          <w:bCs/>
          <w:iCs/>
          <w:sz w:val="23"/>
          <w:szCs w:val="23"/>
        </w:rPr>
      </w:pPr>
      <w:r w:rsidRPr="00F862A9">
        <w:rPr>
          <w:rFonts w:ascii="Century Gothic" w:hAnsi="Century Gothic"/>
          <w:b/>
          <w:bCs/>
          <w:iCs/>
          <w:sz w:val="23"/>
          <w:szCs w:val="23"/>
        </w:rPr>
        <w:t xml:space="preserve">THE </w:t>
      </w:r>
      <w:r w:rsidRPr="00F862A9">
        <w:rPr>
          <w:rFonts w:ascii="Century Gothic" w:hAnsi="Century Gothic"/>
          <w:b/>
          <w:bCs/>
          <w:iCs/>
          <w:sz w:val="23"/>
          <w:szCs w:val="23"/>
        </w:rPr>
        <w:t>UNDERLYING</w:t>
      </w:r>
      <w:r w:rsidRPr="00F862A9">
        <w:rPr>
          <w:rFonts w:ascii="Century Gothic" w:hAnsi="Century Gothic"/>
          <w:b/>
          <w:bCs/>
          <w:iCs/>
          <w:sz w:val="23"/>
          <w:szCs w:val="23"/>
        </w:rPr>
        <w:t xml:space="preserve"> ISSUE – </w:t>
      </w:r>
      <w:r w:rsidRPr="00F862A9">
        <w:rPr>
          <w:rFonts w:ascii="Century Gothic" w:hAnsi="Century Gothic"/>
          <w:b/>
          <w:bCs/>
          <w:iCs/>
          <w:sz w:val="23"/>
          <w:szCs w:val="23"/>
        </w:rPr>
        <w:t xml:space="preserve">THE </w:t>
      </w:r>
      <w:r w:rsidRPr="00F862A9">
        <w:rPr>
          <w:rFonts w:ascii="Century Gothic" w:hAnsi="Century Gothic"/>
          <w:b/>
          <w:bCs/>
          <w:iCs/>
          <w:sz w:val="23"/>
          <w:szCs w:val="23"/>
          <w:u w:val="single"/>
        </w:rPr>
        <w:t>AUTHORITY</w:t>
      </w:r>
      <w:r w:rsidRPr="00F862A9">
        <w:rPr>
          <w:rFonts w:ascii="Century Gothic" w:hAnsi="Century Gothic"/>
          <w:b/>
          <w:bCs/>
          <w:iCs/>
          <w:sz w:val="23"/>
          <w:szCs w:val="23"/>
        </w:rPr>
        <w:t xml:space="preserve"> OF JESUS AS LORD</w:t>
      </w:r>
    </w:p>
    <w:p w14:paraId="5D93E353" w14:textId="3039741C" w:rsidR="00F862A9" w:rsidRPr="00F862A9" w:rsidRDefault="00F862A9" w:rsidP="00F862A9">
      <w:pPr>
        <w:rPr>
          <w:rFonts w:ascii="Century Gothic" w:hAnsi="Century Gothic"/>
          <w:i/>
          <w:sz w:val="23"/>
          <w:szCs w:val="23"/>
        </w:rPr>
      </w:pPr>
      <w:r w:rsidRPr="00F862A9">
        <w:rPr>
          <w:rFonts w:ascii="Century Gothic" w:hAnsi="Century Gothic"/>
          <w:i/>
          <w:sz w:val="23"/>
          <w:szCs w:val="23"/>
        </w:rPr>
        <w:t>41 Then Jesus said to them, “Why is it said that the Messiah is the son of David? 42 David himself declares in the Book of Psalms:</w:t>
      </w:r>
      <w:r w:rsidR="00D57174">
        <w:rPr>
          <w:rFonts w:ascii="Century Gothic" w:hAnsi="Century Gothic"/>
          <w:i/>
          <w:sz w:val="23"/>
          <w:szCs w:val="23"/>
        </w:rPr>
        <w:t xml:space="preserve"> </w:t>
      </w:r>
      <w:r w:rsidRPr="00F862A9">
        <w:rPr>
          <w:rFonts w:ascii="Century Gothic" w:hAnsi="Century Gothic"/>
          <w:i/>
          <w:sz w:val="23"/>
          <w:szCs w:val="23"/>
        </w:rPr>
        <w:t>“‘The Lord said to my Lord: “Sit at my right hand until I make your enemies a footstool for your feet.”’</w:t>
      </w:r>
    </w:p>
    <w:p w14:paraId="0D84E064" w14:textId="77777777" w:rsidR="00F862A9" w:rsidRPr="00F862A9" w:rsidRDefault="00F862A9" w:rsidP="00F862A9">
      <w:pPr>
        <w:rPr>
          <w:rFonts w:ascii="Century Gothic" w:hAnsi="Century Gothic"/>
          <w:i/>
          <w:sz w:val="23"/>
          <w:szCs w:val="23"/>
        </w:rPr>
      </w:pPr>
      <w:r w:rsidRPr="00F862A9">
        <w:rPr>
          <w:rFonts w:ascii="Century Gothic" w:hAnsi="Century Gothic"/>
          <w:i/>
          <w:sz w:val="23"/>
          <w:szCs w:val="23"/>
        </w:rPr>
        <w:t>44 David calls him ‘Lord.’ How then can he be his son?”</w:t>
      </w:r>
    </w:p>
    <w:p w14:paraId="144B5525" w14:textId="044CCA46" w:rsidR="00F862A9" w:rsidRPr="00F862A9" w:rsidRDefault="00D57174" w:rsidP="005E1C30">
      <w:pPr>
        <w:rPr>
          <w:rFonts w:ascii="Century Gothic" w:hAnsi="Century Gothic"/>
          <w:bCs/>
          <w:sz w:val="23"/>
          <w:szCs w:val="23"/>
        </w:rPr>
      </w:pPr>
      <w:r>
        <w:rPr>
          <w:rFonts w:ascii="Century Gothic" w:hAnsi="Century Gothic"/>
          <w:b/>
          <w:sz w:val="23"/>
          <w:szCs w:val="23"/>
        </w:rPr>
        <w:br/>
      </w:r>
      <w:r w:rsidR="00F862A9" w:rsidRPr="00F862A9">
        <w:rPr>
          <w:rFonts w:ascii="Century Gothic" w:hAnsi="Century Gothic"/>
          <w:b/>
          <w:sz w:val="23"/>
          <w:szCs w:val="23"/>
        </w:rPr>
        <w:t>QUESTIONS FOR REFLECTION:</w:t>
      </w:r>
      <w:r w:rsidR="00F862A9" w:rsidRPr="00F862A9">
        <w:rPr>
          <w:rFonts w:ascii="Century Gothic" w:hAnsi="Century Gothic"/>
          <w:b/>
          <w:sz w:val="23"/>
          <w:szCs w:val="23"/>
        </w:rPr>
        <w:br/>
      </w:r>
      <w:r w:rsidR="00F862A9" w:rsidRPr="00F862A9">
        <w:rPr>
          <w:rFonts w:ascii="Century Gothic" w:hAnsi="Century Gothic"/>
          <w:bCs/>
          <w:sz w:val="23"/>
          <w:szCs w:val="23"/>
        </w:rPr>
        <w:t>1. Have you received the free gift of salvation? (</w:t>
      </w:r>
      <w:r w:rsidR="00F862A9" w:rsidRPr="00F862A9">
        <w:rPr>
          <w:rFonts w:ascii="Century Gothic" w:hAnsi="Century Gothic"/>
          <w:b/>
          <w:sz w:val="23"/>
          <w:szCs w:val="23"/>
        </w:rPr>
        <w:t>A</w:t>
      </w:r>
      <w:r w:rsidR="00F862A9" w:rsidRPr="00F862A9">
        <w:rPr>
          <w:rFonts w:ascii="Century Gothic" w:hAnsi="Century Gothic"/>
          <w:bCs/>
          <w:sz w:val="23"/>
          <w:szCs w:val="23"/>
        </w:rPr>
        <w:t xml:space="preserve">dmit you’re a sinner, </w:t>
      </w:r>
      <w:proofErr w:type="gramStart"/>
      <w:r w:rsidR="00F862A9" w:rsidRPr="00F862A9">
        <w:rPr>
          <w:rFonts w:ascii="Century Gothic" w:hAnsi="Century Gothic"/>
          <w:b/>
          <w:sz w:val="23"/>
          <w:szCs w:val="23"/>
        </w:rPr>
        <w:t>B</w:t>
      </w:r>
      <w:r w:rsidR="00F862A9" w:rsidRPr="00F862A9">
        <w:rPr>
          <w:rFonts w:ascii="Century Gothic" w:hAnsi="Century Gothic"/>
          <w:bCs/>
          <w:sz w:val="23"/>
          <w:szCs w:val="23"/>
        </w:rPr>
        <w:t>elieve</w:t>
      </w:r>
      <w:proofErr w:type="gramEnd"/>
      <w:r w:rsidR="00F862A9" w:rsidRPr="00F862A9">
        <w:rPr>
          <w:rFonts w:ascii="Century Gothic" w:hAnsi="Century Gothic"/>
          <w:bCs/>
          <w:sz w:val="23"/>
          <w:szCs w:val="23"/>
        </w:rPr>
        <w:t xml:space="preserve"> in Christ as your only savior, </w:t>
      </w:r>
      <w:r w:rsidR="00F862A9" w:rsidRPr="00F862A9">
        <w:rPr>
          <w:rFonts w:ascii="Century Gothic" w:hAnsi="Century Gothic"/>
          <w:b/>
          <w:sz w:val="23"/>
          <w:szCs w:val="23"/>
        </w:rPr>
        <w:t>C</w:t>
      </w:r>
      <w:r w:rsidR="00F862A9" w:rsidRPr="00F862A9">
        <w:rPr>
          <w:rFonts w:ascii="Century Gothic" w:hAnsi="Century Gothic"/>
          <w:bCs/>
          <w:sz w:val="23"/>
          <w:szCs w:val="23"/>
        </w:rPr>
        <w:t>hoose to follow Him as Lord)</w:t>
      </w:r>
    </w:p>
    <w:p w14:paraId="252EF99E" w14:textId="21DBDA39" w:rsidR="00744526" w:rsidRPr="00F862A9" w:rsidRDefault="00F862A9">
      <w:pPr>
        <w:rPr>
          <w:rFonts w:ascii="Century Gothic" w:hAnsi="Century Gothic"/>
          <w:bCs/>
          <w:sz w:val="23"/>
          <w:szCs w:val="23"/>
        </w:rPr>
      </w:pPr>
      <w:r w:rsidRPr="00F862A9">
        <w:rPr>
          <w:rFonts w:ascii="Century Gothic" w:hAnsi="Century Gothic"/>
          <w:bCs/>
          <w:sz w:val="23"/>
          <w:szCs w:val="23"/>
        </w:rPr>
        <w:t xml:space="preserve">2. Have you been playing games with God’s authority in your life? If so, will you submit to His authority today? </w:t>
      </w:r>
    </w:p>
    <w:sectPr w:rsidR="00744526" w:rsidRPr="00F862A9" w:rsidSect="00F6389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F4C0" w14:textId="77777777" w:rsidR="006A7BA2" w:rsidRDefault="006A7BA2" w:rsidP="00493048">
      <w:pPr>
        <w:spacing w:after="0" w:line="240" w:lineRule="auto"/>
      </w:pPr>
      <w:r>
        <w:separator/>
      </w:r>
    </w:p>
  </w:endnote>
  <w:endnote w:type="continuationSeparator" w:id="0">
    <w:p w14:paraId="22D12F26" w14:textId="77777777" w:rsidR="006A7BA2" w:rsidRDefault="006A7BA2"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EAAD" w14:textId="77777777" w:rsidR="006A7BA2" w:rsidRDefault="006A7BA2" w:rsidP="00493048">
      <w:pPr>
        <w:spacing w:after="0" w:line="240" w:lineRule="auto"/>
      </w:pPr>
      <w:r>
        <w:separator/>
      </w:r>
    </w:p>
  </w:footnote>
  <w:footnote w:type="continuationSeparator" w:id="0">
    <w:p w14:paraId="1431F9AF" w14:textId="77777777" w:rsidR="006A7BA2" w:rsidRDefault="006A7BA2"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52E1" w14:textId="1F05BBAB"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9264" behindDoc="0" locked="0" layoutInCell="1" allowOverlap="1" wp14:anchorId="30BB4D04" wp14:editId="1C866B2C">
          <wp:simplePos x="0" y="0"/>
          <wp:positionH relativeFrom="column">
            <wp:posOffset>5629275</wp:posOffset>
          </wp:positionH>
          <wp:positionV relativeFrom="paragraph">
            <wp:posOffset>-203835</wp:posOffset>
          </wp:positionV>
          <wp:extent cx="1171575" cy="1036955"/>
          <wp:effectExtent l="0" t="0" r="9525"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997EDA" w:rsidRPr="00F931E5">
      <w:rPr>
        <w:rFonts w:ascii="Century Gothic" w:hAnsi="Century Gothic"/>
        <w:b/>
      </w:rPr>
      <w:t xml:space="preserve">LUKE: </w:t>
    </w:r>
    <w:r w:rsidR="00543329">
      <w:rPr>
        <w:rFonts w:ascii="Century Gothic" w:hAnsi="Century Gothic"/>
        <w:b/>
      </w:rPr>
      <w:t>One Week to Live</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AE4551" w:rsidRPr="00F931E5">
      <w:rPr>
        <w:rFonts w:ascii="Century Gothic" w:hAnsi="Century Gothic"/>
        <w:b/>
      </w:rPr>
      <w:t xml:space="preserve"> </w:t>
    </w:r>
    <w:r w:rsidR="00543329">
      <w:rPr>
        <w:rFonts w:ascii="Century Gothic" w:hAnsi="Century Gothic"/>
        <w:b/>
      </w:rPr>
      <w:t>2.2.20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3391"/>
    <w:multiLevelType w:val="hybridMultilevel"/>
    <w:tmpl w:val="5E6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F"/>
    <w:rsid w:val="000141FC"/>
    <w:rsid w:val="00034F73"/>
    <w:rsid w:val="000C11B7"/>
    <w:rsid w:val="000D702C"/>
    <w:rsid w:val="000D70F5"/>
    <w:rsid w:val="000E5769"/>
    <w:rsid w:val="00127CDC"/>
    <w:rsid w:val="001415EB"/>
    <w:rsid w:val="00153F7E"/>
    <w:rsid w:val="001A260A"/>
    <w:rsid w:val="001A30E0"/>
    <w:rsid w:val="00222F38"/>
    <w:rsid w:val="0023522E"/>
    <w:rsid w:val="00250B7F"/>
    <w:rsid w:val="002544E0"/>
    <w:rsid w:val="0029407D"/>
    <w:rsid w:val="00296AC1"/>
    <w:rsid w:val="002E48AA"/>
    <w:rsid w:val="00305005"/>
    <w:rsid w:val="00326C3B"/>
    <w:rsid w:val="0033094B"/>
    <w:rsid w:val="00360917"/>
    <w:rsid w:val="00385EF6"/>
    <w:rsid w:val="003D3803"/>
    <w:rsid w:val="003E7EBF"/>
    <w:rsid w:val="003F51FC"/>
    <w:rsid w:val="003F52EA"/>
    <w:rsid w:val="004109D2"/>
    <w:rsid w:val="00415D6E"/>
    <w:rsid w:val="00447A33"/>
    <w:rsid w:val="00471D99"/>
    <w:rsid w:val="00484559"/>
    <w:rsid w:val="00491878"/>
    <w:rsid w:val="00493048"/>
    <w:rsid w:val="004A396E"/>
    <w:rsid w:val="004A60E8"/>
    <w:rsid w:val="004B6E5B"/>
    <w:rsid w:val="0053208B"/>
    <w:rsid w:val="00536524"/>
    <w:rsid w:val="00543329"/>
    <w:rsid w:val="00545085"/>
    <w:rsid w:val="00547F0A"/>
    <w:rsid w:val="005521AF"/>
    <w:rsid w:val="005D71B6"/>
    <w:rsid w:val="005E1C30"/>
    <w:rsid w:val="005E6A4C"/>
    <w:rsid w:val="00637134"/>
    <w:rsid w:val="00671064"/>
    <w:rsid w:val="00675945"/>
    <w:rsid w:val="006871E9"/>
    <w:rsid w:val="006A7BA2"/>
    <w:rsid w:val="006C5255"/>
    <w:rsid w:val="006D23F0"/>
    <w:rsid w:val="006E74BB"/>
    <w:rsid w:val="00712D3F"/>
    <w:rsid w:val="00723F33"/>
    <w:rsid w:val="00734D33"/>
    <w:rsid w:val="007375C4"/>
    <w:rsid w:val="00744526"/>
    <w:rsid w:val="00751B57"/>
    <w:rsid w:val="00785188"/>
    <w:rsid w:val="007861E5"/>
    <w:rsid w:val="007B3E9B"/>
    <w:rsid w:val="007F7599"/>
    <w:rsid w:val="00803797"/>
    <w:rsid w:val="0080719E"/>
    <w:rsid w:val="00835C7F"/>
    <w:rsid w:val="00853580"/>
    <w:rsid w:val="008A2F74"/>
    <w:rsid w:val="008C7165"/>
    <w:rsid w:val="008D6E2B"/>
    <w:rsid w:val="008F7272"/>
    <w:rsid w:val="0094753E"/>
    <w:rsid w:val="00975190"/>
    <w:rsid w:val="00997EDA"/>
    <w:rsid w:val="009A0DFD"/>
    <w:rsid w:val="009B7C5A"/>
    <w:rsid w:val="009C11FC"/>
    <w:rsid w:val="009F5CF0"/>
    <w:rsid w:val="00A10B11"/>
    <w:rsid w:val="00A2077A"/>
    <w:rsid w:val="00A24032"/>
    <w:rsid w:val="00A31ABF"/>
    <w:rsid w:val="00A4462D"/>
    <w:rsid w:val="00A7278C"/>
    <w:rsid w:val="00A74218"/>
    <w:rsid w:val="00A8033E"/>
    <w:rsid w:val="00AC3FB7"/>
    <w:rsid w:val="00AD51F3"/>
    <w:rsid w:val="00AE4551"/>
    <w:rsid w:val="00B02278"/>
    <w:rsid w:val="00B245CA"/>
    <w:rsid w:val="00B343BF"/>
    <w:rsid w:val="00B4464A"/>
    <w:rsid w:val="00B47252"/>
    <w:rsid w:val="00BA2A1B"/>
    <w:rsid w:val="00C1491C"/>
    <w:rsid w:val="00C2511B"/>
    <w:rsid w:val="00C43C05"/>
    <w:rsid w:val="00CB2038"/>
    <w:rsid w:val="00CB3329"/>
    <w:rsid w:val="00CF0854"/>
    <w:rsid w:val="00CF373F"/>
    <w:rsid w:val="00D11D6B"/>
    <w:rsid w:val="00D13863"/>
    <w:rsid w:val="00D1622D"/>
    <w:rsid w:val="00D519FC"/>
    <w:rsid w:val="00D56098"/>
    <w:rsid w:val="00D57174"/>
    <w:rsid w:val="00D61FE9"/>
    <w:rsid w:val="00D8166D"/>
    <w:rsid w:val="00D921E0"/>
    <w:rsid w:val="00DB10F0"/>
    <w:rsid w:val="00DE05F5"/>
    <w:rsid w:val="00E112A8"/>
    <w:rsid w:val="00E42D86"/>
    <w:rsid w:val="00E618C2"/>
    <w:rsid w:val="00E70049"/>
    <w:rsid w:val="00E746E6"/>
    <w:rsid w:val="00E75CF7"/>
    <w:rsid w:val="00EB3E70"/>
    <w:rsid w:val="00EC6AAC"/>
    <w:rsid w:val="00EF431A"/>
    <w:rsid w:val="00F113E2"/>
    <w:rsid w:val="00F52874"/>
    <w:rsid w:val="00F63893"/>
    <w:rsid w:val="00F85D36"/>
    <w:rsid w:val="00F862A9"/>
    <w:rsid w:val="00F931E5"/>
    <w:rsid w:val="00FA0580"/>
    <w:rsid w:val="00FA77AD"/>
    <w:rsid w:val="00FB275C"/>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BE67"/>
  <w15:docId w15:val="{C5F90C84-5820-44A7-9245-97AD2AF1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table" w:styleId="TableGrid">
    <w:name w:val="Table Grid"/>
    <w:basedOn w:val="TableNormal"/>
    <w:uiPriority w:val="59"/>
    <w:rsid w:val="0025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64043639">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C88D-54F7-4D34-A414-3BB40DCC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5</cp:revision>
  <cp:lastPrinted>2017-07-28T20:04:00Z</cp:lastPrinted>
  <dcterms:created xsi:type="dcterms:W3CDTF">2020-01-31T20:31:00Z</dcterms:created>
  <dcterms:modified xsi:type="dcterms:W3CDTF">2020-02-01T03:00:00Z</dcterms:modified>
</cp:coreProperties>
</file>